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7AE00">
      <w:pPr>
        <w:rPr>
          <w:color w:val="auto"/>
          <w:sz w:val="21"/>
          <w:szCs w:val="21"/>
        </w:rPr>
      </w:pPr>
      <w:bookmarkStart w:id="0" w:name="_Toc484532399"/>
      <w:bookmarkStart w:id="1" w:name="_Toc483400307"/>
      <w:bookmarkStart w:id="2" w:name="_Toc483666358"/>
      <w:bookmarkStart w:id="3" w:name="_Toc483227223"/>
      <w:bookmarkStart w:id="4" w:name="_Toc482717189"/>
    </w:p>
    <w:p w14:paraId="451C9685">
      <w:pPr>
        <w:spacing w:afterLines="50"/>
        <w:jc w:val="center"/>
        <w:rPr>
          <w:b/>
          <w:color w:val="auto"/>
          <w:sz w:val="24"/>
          <w:szCs w:val="24"/>
          <w:lang w:eastAsia="zh-CN"/>
        </w:rPr>
      </w:pPr>
      <w:r>
        <w:rPr>
          <w:rFonts w:hint="eastAsia"/>
          <w:b/>
          <w:color w:val="auto"/>
          <w:sz w:val="24"/>
          <w:szCs w:val="24"/>
          <w:lang w:eastAsia="zh-CN"/>
        </w:rPr>
        <w:t>质量控制室微生物限度过滤系统</w:t>
      </w:r>
      <w:r>
        <w:rPr>
          <w:b/>
          <w:color w:val="auto"/>
          <w:sz w:val="24"/>
          <w:szCs w:val="24"/>
          <w:lang w:eastAsia="zh-CN"/>
        </w:rPr>
        <w:t>用户需求说明（URS）</w:t>
      </w:r>
      <w:bookmarkEnd w:id="0"/>
      <w:bookmarkEnd w:id="1"/>
      <w:bookmarkEnd w:id="2"/>
      <w:bookmarkEnd w:id="3"/>
      <w:bookmarkEnd w:id="4"/>
    </w:p>
    <w:p w14:paraId="5257B1EB">
      <w:pPr>
        <w:spacing w:afterLines="50"/>
        <w:rPr>
          <w:b/>
          <w:color w:val="auto"/>
          <w:sz w:val="21"/>
          <w:szCs w:val="21"/>
          <w:lang w:eastAsia="zh-CN"/>
        </w:rPr>
      </w:pPr>
    </w:p>
    <w:p w14:paraId="3F1FBC2A">
      <w:pPr>
        <w:pStyle w:val="33"/>
        <w:keepNext w:val="0"/>
        <w:keepLines w:val="0"/>
        <w:widowControl w:val="0"/>
        <w:spacing w:afterLines="50" w:line="240" w:lineRule="auto"/>
        <w:rPr>
          <w:color w:val="auto"/>
          <w:sz w:val="21"/>
          <w:szCs w:val="21"/>
          <w:lang w:eastAsia="zh-CN"/>
        </w:rPr>
      </w:pPr>
    </w:p>
    <w:p w14:paraId="4EBC326D">
      <w:pPr>
        <w:pStyle w:val="33"/>
        <w:keepNext w:val="0"/>
        <w:keepLines w:val="0"/>
        <w:widowControl w:val="0"/>
        <w:spacing w:afterLines="50" w:line="240" w:lineRule="auto"/>
        <w:jc w:val="center"/>
        <w:rPr>
          <w:color w:val="auto"/>
          <w:sz w:val="21"/>
          <w:szCs w:val="21"/>
          <w:lang w:val="zh-CN" w:eastAsia="zh-CN"/>
        </w:rPr>
      </w:pPr>
      <w:r>
        <w:rPr>
          <w:color w:val="auto"/>
          <w:sz w:val="21"/>
          <w:szCs w:val="21"/>
          <w:lang w:val="zh-CN" w:eastAsia="zh-CN"/>
        </w:rPr>
        <w:t xml:space="preserve">目录 </w:t>
      </w:r>
    </w:p>
    <w:p w14:paraId="5607F720">
      <w:pPr>
        <w:pStyle w:val="15"/>
        <w:rPr>
          <w:b w:val="0"/>
          <w:bCs w:val="0"/>
          <w:caps w:val="0"/>
          <w:color w:val="auto"/>
          <w:sz w:val="21"/>
          <w:szCs w:val="21"/>
        </w:rPr>
      </w:pPr>
      <w:permStart w:id="0" w:edGrp="everyone"/>
      <w:r>
        <w:rPr>
          <w:color w:val="auto"/>
          <w:sz w:val="21"/>
          <w:szCs w:val="21"/>
        </w:rPr>
        <w:fldChar w:fldCharType="begin"/>
      </w:r>
      <w:r>
        <w:rPr>
          <w:color w:val="auto"/>
          <w:sz w:val="21"/>
          <w:szCs w:val="21"/>
        </w:rPr>
        <w:instrText xml:space="preserve"> TOC \o "1-2" \h \z \u </w:instrText>
      </w:r>
      <w:r>
        <w:rPr>
          <w:color w:val="auto"/>
          <w:sz w:val="21"/>
          <w:szCs w:val="21"/>
        </w:rPr>
        <w:fldChar w:fldCharType="separate"/>
      </w:r>
      <w:r>
        <w:rPr>
          <w:color w:val="auto"/>
          <w:sz w:val="21"/>
          <w:szCs w:val="21"/>
        </w:rPr>
        <w:fldChar w:fldCharType="begin"/>
      </w:r>
      <w:r>
        <w:rPr>
          <w:color w:val="auto"/>
          <w:sz w:val="21"/>
          <w:szCs w:val="21"/>
        </w:rPr>
        <w:instrText xml:space="preserve"> HYPERLINK \l "_Toc522716114" </w:instrText>
      </w:r>
      <w:r>
        <w:rPr>
          <w:color w:val="auto"/>
          <w:sz w:val="21"/>
          <w:szCs w:val="21"/>
        </w:rPr>
        <w:fldChar w:fldCharType="separate"/>
      </w:r>
      <w:r>
        <w:rPr>
          <w:rStyle w:val="23"/>
          <w:color w:val="auto"/>
          <w:sz w:val="21"/>
          <w:szCs w:val="21"/>
        </w:rPr>
        <w:t>修订历史</w:t>
      </w:r>
      <w:r>
        <w:rPr>
          <w:color w:val="auto"/>
          <w:sz w:val="21"/>
          <w:szCs w:val="21"/>
        </w:rPr>
        <w:tab/>
      </w:r>
      <w:r>
        <w:rPr>
          <w:color w:val="auto"/>
          <w:sz w:val="21"/>
          <w:szCs w:val="21"/>
        </w:rPr>
        <w:fldChar w:fldCharType="begin"/>
      </w:r>
      <w:r>
        <w:rPr>
          <w:color w:val="auto"/>
          <w:sz w:val="21"/>
          <w:szCs w:val="21"/>
        </w:rPr>
        <w:instrText xml:space="preserve"> PAGEREF _Toc522716114 \h </w:instrText>
      </w:r>
      <w:r>
        <w:rPr>
          <w:color w:val="auto"/>
          <w:sz w:val="21"/>
          <w:szCs w:val="21"/>
        </w:rPr>
        <w:fldChar w:fldCharType="separate"/>
      </w:r>
      <w:r>
        <w:rPr>
          <w:color w:val="auto"/>
          <w:sz w:val="21"/>
          <w:szCs w:val="21"/>
        </w:rPr>
        <w:t>3</w:t>
      </w:r>
      <w:r>
        <w:rPr>
          <w:color w:val="auto"/>
          <w:sz w:val="21"/>
          <w:szCs w:val="21"/>
        </w:rPr>
        <w:fldChar w:fldCharType="end"/>
      </w:r>
      <w:r>
        <w:rPr>
          <w:color w:val="auto"/>
          <w:sz w:val="21"/>
          <w:szCs w:val="21"/>
        </w:rPr>
        <w:fldChar w:fldCharType="end"/>
      </w:r>
    </w:p>
    <w:p w14:paraId="0C99213F">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"_Toc522716115" </w:instrText>
      </w:r>
      <w:r>
        <w:rPr>
          <w:color w:val="auto"/>
          <w:sz w:val="21"/>
          <w:szCs w:val="21"/>
        </w:rPr>
        <w:fldChar w:fldCharType="separate"/>
      </w:r>
      <w:r>
        <w:rPr>
          <w:rStyle w:val="23"/>
          <w:color w:val="auto"/>
          <w:sz w:val="21"/>
          <w:szCs w:val="21"/>
        </w:rPr>
        <w:t>1</w:t>
      </w:r>
      <w:r>
        <w:rPr>
          <w:b w:val="0"/>
          <w:bCs w:val="0"/>
          <w:caps w:val="0"/>
          <w:color w:val="auto"/>
          <w:sz w:val="21"/>
          <w:szCs w:val="21"/>
        </w:rPr>
        <w:tab/>
      </w:r>
      <w:r>
        <w:rPr>
          <w:rStyle w:val="23"/>
          <w:color w:val="auto"/>
          <w:sz w:val="21"/>
          <w:szCs w:val="21"/>
        </w:rPr>
        <w:t>目的</w:t>
      </w:r>
      <w:r>
        <w:rPr>
          <w:color w:val="auto"/>
          <w:sz w:val="21"/>
          <w:szCs w:val="21"/>
        </w:rPr>
        <w:tab/>
      </w:r>
      <w:r>
        <w:rPr>
          <w:color w:val="auto"/>
          <w:sz w:val="21"/>
          <w:szCs w:val="21"/>
        </w:rPr>
        <w:fldChar w:fldCharType="begin"/>
      </w:r>
      <w:r>
        <w:rPr>
          <w:color w:val="auto"/>
          <w:sz w:val="21"/>
          <w:szCs w:val="21"/>
        </w:rPr>
        <w:instrText xml:space="preserve"> PAGEREF _Toc522716115 \h </w:instrText>
      </w:r>
      <w:r>
        <w:rPr>
          <w:color w:val="auto"/>
          <w:sz w:val="21"/>
          <w:szCs w:val="21"/>
        </w:rPr>
        <w:fldChar w:fldCharType="separate"/>
      </w:r>
      <w:r>
        <w:rPr>
          <w:color w:val="auto"/>
          <w:sz w:val="21"/>
          <w:szCs w:val="21"/>
        </w:rPr>
        <w:t>4</w:t>
      </w:r>
      <w:r>
        <w:rPr>
          <w:color w:val="auto"/>
          <w:sz w:val="21"/>
          <w:szCs w:val="21"/>
        </w:rPr>
        <w:fldChar w:fldCharType="end"/>
      </w:r>
      <w:r>
        <w:rPr>
          <w:color w:val="auto"/>
          <w:sz w:val="21"/>
          <w:szCs w:val="21"/>
        </w:rPr>
        <w:fldChar w:fldCharType="end"/>
      </w:r>
    </w:p>
    <w:p w14:paraId="4FEF5310">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"_Toc522716116" </w:instrText>
      </w:r>
      <w:r>
        <w:rPr>
          <w:color w:val="auto"/>
          <w:sz w:val="21"/>
          <w:szCs w:val="21"/>
        </w:rPr>
        <w:fldChar w:fldCharType="separate"/>
      </w:r>
      <w:r>
        <w:rPr>
          <w:rStyle w:val="23"/>
          <w:color w:val="auto"/>
          <w:sz w:val="21"/>
          <w:szCs w:val="21"/>
        </w:rPr>
        <w:t>2</w:t>
      </w:r>
      <w:r>
        <w:rPr>
          <w:b w:val="0"/>
          <w:bCs w:val="0"/>
          <w:caps w:val="0"/>
          <w:color w:val="auto"/>
          <w:sz w:val="21"/>
          <w:szCs w:val="21"/>
        </w:rPr>
        <w:tab/>
      </w:r>
      <w:r>
        <w:rPr>
          <w:rStyle w:val="23"/>
          <w:color w:val="auto"/>
          <w:sz w:val="21"/>
          <w:szCs w:val="21"/>
        </w:rPr>
        <w:t>范围</w:t>
      </w:r>
      <w:r>
        <w:rPr>
          <w:color w:val="auto"/>
          <w:sz w:val="21"/>
          <w:szCs w:val="21"/>
        </w:rPr>
        <w:tab/>
      </w:r>
      <w:r>
        <w:rPr>
          <w:color w:val="auto"/>
          <w:sz w:val="21"/>
          <w:szCs w:val="21"/>
        </w:rPr>
        <w:fldChar w:fldCharType="begin"/>
      </w:r>
      <w:r>
        <w:rPr>
          <w:color w:val="auto"/>
          <w:sz w:val="21"/>
          <w:szCs w:val="21"/>
        </w:rPr>
        <w:instrText xml:space="preserve"> PAGEREF _Toc522716116 \h </w:instrText>
      </w:r>
      <w:r>
        <w:rPr>
          <w:color w:val="auto"/>
          <w:sz w:val="21"/>
          <w:szCs w:val="21"/>
        </w:rPr>
        <w:fldChar w:fldCharType="separate"/>
      </w:r>
      <w:r>
        <w:rPr>
          <w:color w:val="auto"/>
          <w:sz w:val="21"/>
          <w:szCs w:val="21"/>
        </w:rPr>
        <w:t>4</w:t>
      </w:r>
      <w:r>
        <w:rPr>
          <w:color w:val="auto"/>
          <w:sz w:val="21"/>
          <w:szCs w:val="21"/>
        </w:rPr>
        <w:fldChar w:fldCharType="end"/>
      </w:r>
      <w:r>
        <w:rPr>
          <w:color w:val="auto"/>
          <w:sz w:val="21"/>
          <w:szCs w:val="21"/>
        </w:rPr>
        <w:fldChar w:fldCharType="end"/>
      </w:r>
    </w:p>
    <w:p w14:paraId="4F85786B">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"_Toc522716117" </w:instrText>
      </w:r>
      <w:r>
        <w:rPr>
          <w:color w:val="auto"/>
          <w:sz w:val="21"/>
          <w:szCs w:val="21"/>
        </w:rPr>
        <w:fldChar w:fldCharType="separate"/>
      </w:r>
      <w:r>
        <w:rPr>
          <w:rStyle w:val="23"/>
          <w:color w:val="auto"/>
          <w:sz w:val="21"/>
          <w:szCs w:val="21"/>
        </w:rPr>
        <w:t>3</w:t>
      </w:r>
      <w:r>
        <w:rPr>
          <w:b w:val="0"/>
          <w:bCs w:val="0"/>
          <w:caps w:val="0"/>
          <w:color w:val="auto"/>
          <w:sz w:val="21"/>
          <w:szCs w:val="21"/>
        </w:rPr>
        <w:tab/>
      </w:r>
      <w:r>
        <w:rPr>
          <w:rStyle w:val="23"/>
          <w:color w:val="auto"/>
          <w:sz w:val="21"/>
          <w:szCs w:val="21"/>
        </w:rPr>
        <w:t>参考文件</w:t>
      </w:r>
      <w:r>
        <w:rPr>
          <w:color w:val="auto"/>
          <w:sz w:val="21"/>
          <w:szCs w:val="21"/>
        </w:rPr>
        <w:tab/>
      </w:r>
      <w:r>
        <w:rPr>
          <w:color w:val="auto"/>
          <w:sz w:val="21"/>
          <w:szCs w:val="21"/>
        </w:rPr>
        <w:fldChar w:fldCharType="begin"/>
      </w:r>
      <w:r>
        <w:rPr>
          <w:color w:val="auto"/>
          <w:sz w:val="21"/>
          <w:szCs w:val="21"/>
        </w:rPr>
        <w:instrText xml:space="preserve"> PAGEREF _Toc522716117 \h </w:instrText>
      </w:r>
      <w:r>
        <w:rPr>
          <w:color w:val="auto"/>
          <w:sz w:val="21"/>
          <w:szCs w:val="21"/>
        </w:rPr>
        <w:fldChar w:fldCharType="separate"/>
      </w:r>
      <w:r>
        <w:rPr>
          <w:color w:val="auto"/>
          <w:sz w:val="21"/>
          <w:szCs w:val="21"/>
        </w:rPr>
        <w:t>4</w:t>
      </w:r>
      <w:r>
        <w:rPr>
          <w:color w:val="auto"/>
          <w:sz w:val="21"/>
          <w:szCs w:val="21"/>
        </w:rPr>
        <w:fldChar w:fldCharType="end"/>
      </w:r>
      <w:r>
        <w:rPr>
          <w:color w:val="auto"/>
          <w:sz w:val="21"/>
          <w:szCs w:val="21"/>
        </w:rPr>
        <w:fldChar w:fldCharType="end"/>
      </w:r>
    </w:p>
    <w:p w14:paraId="590B296B">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"_Toc522716118" </w:instrText>
      </w:r>
      <w:r>
        <w:rPr>
          <w:color w:val="auto"/>
          <w:sz w:val="21"/>
          <w:szCs w:val="21"/>
        </w:rPr>
        <w:fldChar w:fldCharType="separate"/>
      </w:r>
      <w:r>
        <w:rPr>
          <w:rStyle w:val="23"/>
          <w:color w:val="auto"/>
          <w:sz w:val="21"/>
          <w:szCs w:val="21"/>
        </w:rPr>
        <w:t>4</w:t>
      </w:r>
      <w:r>
        <w:rPr>
          <w:b w:val="0"/>
          <w:bCs w:val="0"/>
          <w:caps w:val="0"/>
          <w:color w:val="auto"/>
          <w:sz w:val="21"/>
          <w:szCs w:val="21"/>
        </w:rPr>
        <w:tab/>
      </w:r>
      <w:r>
        <w:rPr>
          <w:rStyle w:val="23"/>
          <w:color w:val="auto"/>
          <w:sz w:val="21"/>
          <w:szCs w:val="21"/>
        </w:rPr>
        <w:t>职责</w:t>
      </w:r>
      <w:r>
        <w:rPr>
          <w:color w:val="auto"/>
          <w:sz w:val="21"/>
          <w:szCs w:val="21"/>
        </w:rPr>
        <w:tab/>
      </w:r>
      <w:r>
        <w:rPr>
          <w:color w:val="auto"/>
          <w:sz w:val="21"/>
          <w:szCs w:val="21"/>
        </w:rPr>
        <w:fldChar w:fldCharType="begin"/>
      </w:r>
      <w:r>
        <w:rPr>
          <w:color w:val="auto"/>
          <w:sz w:val="21"/>
          <w:szCs w:val="21"/>
        </w:rPr>
        <w:instrText xml:space="preserve"> PAGEREF _Toc522716118 \h </w:instrText>
      </w:r>
      <w:r>
        <w:rPr>
          <w:color w:val="auto"/>
          <w:sz w:val="21"/>
          <w:szCs w:val="21"/>
        </w:rPr>
        <w:fldChar w:fldCharType="separate"/>
      </w:r>
      <w:r>
        <w:rPr>
          <w:color w:val="auto"/>
          <w:sz w:val="21"/>
          <w:szCs w:val="21"/>
        </w:rPr>
        <w:t>4</w:t>
      </w:r>
      <w:r>
        <w:rPr>
          <w:color w:val="auto"/>
          <w:sz w:val="21"/>
          <w:szCs w:val="21"/>
        </w:rPr>
        <w:fldChar w:fldCharType="end"/>
      </w:r>
      <w:r>
        <w:rPr>
          <w:color w:val="auto"/>
          <w:sz w:val="21"/>
          <w:szCs w:val="21"/>
        </w:rPr>
        <w:fldChar w:fldCharType="end"/>
      </w:r>
    </w:p>
    <w:p w14:paraId="5C5370BF">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"_Toc522716119" </w:instrText>
      </w:r>
      <w:r>
        <w:rPr>
          <w:color w:val="auto"/>
          <w:sz w:val="21"/>
          <w:szCs w:val="21"/>
        </w:rPr>
        <w:fldChar w:fldCharType="separate"/>
      </w:r>
      <w:r>
        <w:rPr>
          <w:rStyle w:val="23"/>
          <w:color w:val="auto"/>
          <w:sz w:val="21"/>
          <w:szCs w:val="21"/>
        </w:rPr>
        <w:t>5</w:t>
      </w:r>
      <w:r>
        <w:rPr>
          <w:b w:val="0"/>
          <w:bCs w:val="0"/>
          <w:caps w:val="0"/>
          <w:color w:val="auto"/>
          <w:sz w:val="21"/>
          <w:szCs w:val="21"/>
        </w:rPr>
        <w:tab/>
      </w:r>
      <w:r>
        <w:rPr>
          <w:rStyle w:val="23"/>
          <w:color w:val="auto"/>
          <w:sz w:val="21"/>
          <w:szCs w:val="21"/>
        </w:rPr>
        <w:t>系统描述</w:t>
      </w:r>
      <w:r>
        <w:rPr>
          <w:color w:val="auto"/>
          <w:sz w:val="21"/>
          <w:szCs w:val="21"/>
        </w:rPr>
        <w:tab/>
      </w:r>
      <w:r>
        <w:rPr>
          <w:color w:val="auto"/>
          <w:sz w:val="21"/>
          <w:szCs w:val="21"/>
        </w:rPr>
        <w:fldChar w:fldCharType="begin"/>
      </w:r>
      <w:r>
        <w:rPr>
          <w:color w:val="auto"/>
          <w:sz w:val="21"/>
          <w:szCs w:val="21"/>
        </w:rPr>
        <w:instrText xml:space="preserve"> PAGEREF _Toc522716119 \h </w:instrText>
      </w:r>
      <w:r>
        <w:rPr>
          <w:color w:val="auto"/>
          <w:sz w:val="21"/>
          <w:szCs w:val="21"/>
        </w:rPr>
        <w:fldChar w:fldCharType="separate"/>
      </w:r>
      <w:r>
        <w:rPr>
          <w:color w:val="auto"/>
          <w:sz w:val="21"/>
          <w:szCs w:val="21"/>
        </w:rPr>
        <w:t>4</w:t>
      </w:r>
      <w:r>
        <w:rPr>
          <w:color w:val="auto"/>
          <w:sz w:val="21"/>
          <w:szCs w:val="21"/>
        </w:rPr>
        <w:fldChar w:fldCharType="end"/>
      </w:r>
      <w:r>
        <w:rPr>
          <w:color w:val="auto"/>
          <w:sz w:val="21"/>
          <w:szCs w:val="21"/>
        </w:rPr>
        <w:fldChar w:fldCharType="end"/>
      </w:r>
    </w:p>
    <w:p w14:paraId="0FCA64BC">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"_Toc522716120" </w:instrText>
      </w:r>
      <w:r>
        <w:rPr>
          <w:color w:val="auto"/>
          <w:sz w:val="21"/>
          <w:szCs w:val="21"/>
        </w:rPr>
        <w:fldChar w:fldCharType="separate"/>
      </w:r>
      <w:r>
        <w:rPr>
          <w:rStyle w:val="23"/>
          <w:color w:val="auto"/>
          <w:sz w:val="21"/>
          <w:szCs w:val="21"/>
        </w:rPr>
        <w:t>6</w:t>
      </w:r>
      <w:r>
        <w:rPr>
          <w:b w:val="0"/>
          <w:bCs w:val="0"/>
          <w:caps w:val="0"/>
          <w:color w:val="auto"/>
          <w:sz w:val="21"/>
          <w:szCs w:val="21"/>
        </w:rPr>
        <w:tab/>
      </w:r>
      <w:r>
        <w:rPr>
          <w:rStyle w:val="23"/>
          <w:color w:val="auto"/>
          <w:sz w:val="21"/>
          <w:szCs w:val="21"/>
        </w:rPr>
        <w:t>安装要求</w:t>
      </w:r>
      <w:r>
        <w:rPr>
          <w:color w:val="auto"/>
          <w:sz w:val="21"/>
          <w:szCs w:val="21"/>
        </w:rPr>
        <w:tab/>
      </w:r>
      <w:r>
        <w:rPr>
          <w:color w:val="auto"/>
          <w:sz w:val="21"/>
          <w:szCs w:val="21"/>
        </w:rPr>
        <w:fldChar w:fldCharType="begin"/>
      </w:r>
      <w:r>
        <w:rPr>
          <w:color w:val="auto"/>
          <w:sz w:val="21"/>
          <w:szCs w:val="21"/>
        </w:rPr>
        <w:instrText xml:space="preserve"> PAGEREF _Toc522716120 \h </w:instrText>
      </w:r>
      <w:r>
        <w:rPr>
          <w:color w:val="auto"/>
          <w:sz w:val="21"/>
          <w:szCs w:val="21"/>
        </w:rPr>
        <w:fldChar w:fldCharType="separate"/>
      </w:r>
      <w:r>
        <w:rPr>
          <w:color w:val="auto"/>
          <w:sz w:val="21"/>
          <w:szCs w:val="21"/>
        </w:rPr>
        <w:t>5</w:t>
      </w:r>
      <w:r>
        <w:rPr>
          <w:color w:val="auto"/>
          <w:sz w:val="21"/>
          <w:szCs w:val="21"/>
        </w:rPr>
        <w:fldChar w:fldCharType="end"/>
      </w:r>
      <w:r>
        <w:rPr>
          <w:color w:val="auto"/>
          <w:sz w:val="21"/>
          <w:szCs w:val="21"/>
        </w:rPr>
        <w:fldChar w:fldCharType="end"/>
      </w:r>
    </w:p>
    <w:p w14:paraId="4483E05E">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"_Toc522716121" </w:instrText>
      </w:r>
      <w:r>
        <w:rPr>
          <w:color w:val="auto"/>
          <w:sz w:val="21"/>
          <w:szCs w:val="21"/>
        </w:rPr>
        <w:fldChar w:fldCharType="separate"/>
      </w:r>
      <w:r>
        <w:rPr>
          <w:rStyle w:val="23"/>
          <w:color w:val="auto"/>
          <w:sz w:val="21"/>
          <w:szCs w:val="21"/>
        </w:rPr>
        <w:t>7</w:t>
      </w:r>
      <w:r>
        <w:rPr>
          <w:b w:val="0"/>
          <w:bCs w:val="0"/>
          <w:caps w:val="0"/>
          <w:color w:val="auto"/>
          <w:sz w:val="21"/>
          <w:szCs w:val="21"/>
        </w:rPr>
        <w:tab/>
      </w:r>
      <w:r>
        <w:rPr>
          <w:rStyle w:val="23"/>
          <w:color w:val="auto"/>
          <w:sz w:val="21"/>
          <w:szCs w:val="21"/>
        </w:rPr>
        <w:t>运行要求</w:t>
      </w:r>
      <w:r>
        <w:rPr>
          <w:color w:val="auto"/>
          <w:sz w:val="21"/>
          <w:szCs w:val="21"/>
        </w:rPr>
        <w:tab/>
      </w:r>
      <w:r>
        <w:rPr>
          <w:color w:val="auto"/>
          <w:sz w:val="21"/>
          <w:szCs w:val="21"/>
        </w:rPr>
        <w:fldChar w:fldCharType="begin"/>
      </w:r>
      <w:r>
        <w:rPr>
          <w:color w:val="auto"/>
          <w:sz w:val="21"/>
          <w:szCs w:val="21"/>
        </w:rPr>
        <w:instrText xml:space="preserve"> PAGEREF _Toc522716121 \h </w:instrText>
      </w:r>
      <w:r>
        <w:rPr>
          <w:color w:val="auto"/>
          <w:sz w:val="21"/>
          <w:szCs w:val="21"/>
        </w:rPr>
        <w:fldChar w:fldCharType="separate"/>
      </w:r>
      <w:r>
        <w:rPr>
          <w:color w:val="auto"/>
          <w:sz w:val="21"/>
          <w:szCs w:val="21"/>
        </w:rPr>
        <w:t>7</w:t>
      </w:r>
      <w:r>
        <w:rPr>
          <w:color w:val="auto"/>
          <w:sz w:val="21"/>
          <w:szCs w:val="21"/>
        </w:rPr>
        <w:fldChar w:fldCharType="end"/>
      </w:r>
      <w:r>
        <w:rPr>
          <w:color w:val="auto"/>
          <w:sz w:val="21"/>
          <w:szCs w:val="21"/>
        </w:rPr>
        <w:fldChar w:fldCharType="end"/>
      </w:r>
    </w:p>
    <w:p w14:paraId="4FECFAAF">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"_Toc522716122" </w:instrText>
      </w:r>
      <w:r>
        <w:rPr>
          <w:color w:val="auto"/>
          <w:sz w:val="21"/>
          <w:szCs w:val="21"/>
        </w:rPr>
        <w:fldChar w:fldCharType="separate"/>
      </w:r>
      <w:r>
        <w:rPr>
          <w:rStyle w:val="23"/>
          <w:color w:val="auto"/>
          <w:sz w:val="21"/>
          <w:szCs w:val="21"/>
        </w:rPr>
        <w:t>8</w:t>
      </w:r>
      <w:r>
        <w:rPr>
          <w:b w:val="0"/>
          <w:bCs w:val="0"/>
          <w:caps w:val="0"/>
          <w:color w:val="auto"/>
          <w:sz w:val="21"/>
          <w:szCs w:val="21"/>
        </w:rPr>
        <w:tab/>
      </w:r>
      <w:r>
        <w:rPr>
          <w:rStyle w:val="23"/>
          <w:color w:val="auto"/>
          <w:sz w:val="21"/>
          <w:szCs w:val="21"/>
        </w:rPr>
        <w:t>电气、自动控制要求</w:t>
      </w:r>
      <w:r>
        <w:rPr>
          <w:color w:val="auto"/>
          <w:sz w:val="21"/>
          <w:szCs w:val="21"/>
        </w:rPr>
        <w:tab/>
      </w:r>
      <w:r>
        <w:rPr>
          <w:color w:val="auto"/>
          <w:sz w:val="21"/>
          <w:szCs w:val="21"/>
        </w:rPr>
        <w:fldChar w:fldCharType="begin"/>
      </w:r>
      <w:r>
        <w:rPr>
          <w:color w:val="auto"/>
          <w:sz w:val="21"/>
          <w:szCs w:val="21"/>
        </w:rPr>
        <w:instrText xml:space="preserve"> PAGEREF _Toc522716122 \h </w:instrText>
      </w:r>
      <w:r>
        <w:rPr>
          <w:color w:val="auto"/>
          <w:sz w:val="21"/>
          <w:szCs w:val="21"/>
        </w:rPr>
        <w:fldChar w:fldCharType="separate"/>
      </w:r>
      <w:r>
        <w:rPr>
          <w:color w:val="auto"/>
          <w:sz w:val="21"/>
          <w:szCs w:val="21"/>
        </w:rPr>
        <w:t>8</w:t>
      </w:r>
      <w:r>
        <w:rPr>
          <w:color w:val="auto"/>
          <w:sz w:val="21"/>
          <w:szCs w:val="21"/>
        </w:rPr>
        <w:fldChar w:fldCharType="end"/>
      </w:r>
      <w:r>
        <w:rPr>
          <w:color w:val="auto"/>
          <w:sz w:val="21"/>
          <w:szCs w:val="21"/>
        </w:rPr>
        <w:fldChar w:fldCharType="end"/>
      </w:r>
    </w:p>
    <w:p w14:paraId="1E991BBB">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"_Toc522716123" </w:instrText>
      </w:r>
      <w:r>
        <w:rPr>
          <w:color w:val="auto"/>
          <w:sz w:val="21"/>
          <w:szCs w:val="21"/>
        </w:rPr>
        <w:fldChar w:fldCharType="separate"/>
      </w:r>
      <w:r>
        <w:rPr>
          <w:rStyle w:val="23"/>
          <w:color w:val="auto"/>
          <w:sz w:val="21"/>
          <w:szCs w:val="21"/>
        </w:rPr>
        <w:t>9</w:t>
      </w:r>
      <w:r>
        <w:rPr>
          <w:b w:val="0"/>
          <w:bCs w:val="0"/>
          <w:caps w:val="0"/>
          <w:color w:val="auto"/>
          <w:sz w:val="21"/>
          <w:szCs w:val="21"/>
        </w:rPr>
        <w:tab/>
      </w:r>
      <w:r>
        <w:rPr>
          <w:rStyle w:val="23"/>
          <w:color w:val="auto"/>
          <w:sz w:val="21"/>
          <w:szCs w:val="21"/>
        </w:rPr>
        <w:t>安全要求</w:t>
      </w:r>
      <w:r>
        <w:rPr>
          <w:color w:val="auto"/>
          <w:sz w:val="21"/>
          <w:szCs w:val="21"/>
        </w:rPr>
        <w:tab/>
      </w:r>
      <w:r>
        <w:rPr>
          <w:color w:val="auto"/>
          <w:sz w:val="21"/>
          <w:szCs w:val="21"/>
        </w:rPr>
        <w:fldChar w:fldCharType="begin"/>
      </w:r>
      <w:r>
        <w:rPr>
          <w:color w:val="auto"/>
          <w:sz w:val="21"/>
          <w:szCs w:val="21"/>
        </w:rPr>
        <w:instrText xml:space="preserve"> PAGEREF _Toc522716123 \h </w:instrText>
      </w:r>
      <w:r>
        <w:rPr>
          <w:color w:val="auto"/>
          <w:sz w:val="21"/>
          <w:szCs w:val="21"/>
        </w:rPr>
        <w:fldChar w:fldCharType="separate"/>
      </w:r>
      <w:r>
        <w:rPr>
          <w:color w:val="auto"/>
          <w:sz w:val="21"/>
          <w:szCs w:val="21"/>
        </w:rPr>
        <w:t>9</w:t>
      </w:r>
      <w:r>
        <w:rPr>
          <w:color w:val="auto"/>
          <w:sz w:val="21"/>
          <w:szCs w:val="21"/>
        </w:rPr>
        <w:fldChar w:fldCharType="end"/>
      </w:r>
      <w:r>
        <w:rPr>
          <w:color w:val="auto"/>
          <w:sz w:val="21"/>
          <w:szCs w:val="21"/>
        </w:rPr>
        <w:fldChar w:fldCharType="end"/>
      </w:r>
    </w:p>
    <w:p w14:paraId="3799333F">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"_Toc522716124" </w:instrText>
      </w:r>
      <w:r>
        <w:rPr>
          <w:color w:val="auto"/>
          <w:sz w:val="21"/>
          <w:szCs w:val="21"/>
        </w:rPr>
        <w:fldChar w:fldCharType="separate"/>
      </w:r>
      <w:r>
        <w:rPr>
          <w:rStyle w:val="23"/>
          <w:color w:val="auto"/>
          <w:sz w:val="21"/>
          <w:szCs w:val="21"/>
        </w:rPr>
        <w:t>10</w:t>
      </w:r>
      <w:r>
        <w:rPr>
          <w:b w:val="0"/>
          <w:bCs w:val="0"/>
          <w:caps w:val="0"/>
          <w:color w:val="auto"/>
          <w:sz w:val="21"/>
          <w:szCs w:val="21"/>
        </w:rPr>
        <w:tab/>
      </w:r>
      <w:r>
        <w:rPr>
          <w:rStyle w:val="23"/>
          <w:color w:val="auto"/>
          <w:sz w:val="21"/>
          <w:szCs w:val="21"/>
        </w:rPr>
        <w:t>文件要求</w:t>
      </w:r>
      <w:r>
        <w:rPr>
          <w:color w:val="auto"/>
          <w:sz w:val="21"/>
          <w:szCs w:val="21"/>
        </w:rPr>
        <w:tab/>
      </w:r>
      <w:r>
        <w:rPr>
          <w:color w:val="auto"/>
          <w:sz w:val="21"/>
          <w:szCs w:val="21"/>
        </w:rPr>
        <w:fldChar w:fldCharType="begin"/>
      </w:r>
      <w:r>
        <w:rPr>
          <w:color w:val="auto"/>
          <w:sz w:val="21"/>
          <w:szCs w:val="21"/>
        </w:rPr>
        <w:instrText xml:space="preserve"> PAGEREF _Toc522716124 \h </w:instrText>
      </w:r>
      <w:r>
        <w:rPr>
          <w:color w:val="auto"/>
          <w:sz w:val="21"/>
          <w:szCs w:val="21"/>
        </w:rPr>
        <w:fldChar w:fldCharType="separate"/>
      </w:r>
      <w:r>
        <w:rPr>
          <w:color w:val="auto"/>
          <w:sz w:val="21"/>
          <w:szCs w:val="21"/>
        </w:rPr>
        <w:t>9</w:t>
      </w:r>
      <w:r>
        <w:rPr>
          <w:color w:val="auto"/>
          <w:sz w:val="21"/>
          <w:szCs w:val="21"/>
        </w:rPr>
        <w:fldChar w:fldCharType="end"/>
      </w:r>
      <w:r>
        <w:rPr>
          <w:color w:val="auto"/>
          <w:sz w:val="21"/>
          <w:szCs w:val="21"/>
        </w:rPr>
        <w:fldChar w:fldCharType="end"/>
      </w:r>
    </w:p>
    <w:p w14:paraId="2A51A3F5">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"_Toc522716125" </w:instrText>
      </w:r>
      <w:r>
        <w:rPr>
          <w:color w:val="auto"/>
          <w:sz w:val="21"/>
          <w:szCs w:val="21"/>
        </w:rPr>
        <w:fldChar w:fldCharType="separate"/>
      </w:r>
      <w:r>
        <w:rPr>
          <w:rStyle w:val="23"/>
          <w:color w:val="auto"/>
          <w:sz w:val="21"/>
          <w:szCs w:val="21"/>
        </w:rPr>
        <w:t>11</w:t>
      </w:r>
      <w:r>
        <w:rPr>
          <w:b w:val="0"/>
          <w:bCs w:val="0"/>
          <w:caps w:val="0"/>
          <w:color w:val="auto"/>
          <w:sz w:val="21"/>
          <w:szCs w:val="21"/>
        </w:rPr>
        <w:tab/>
      </w:r>
      <w:r>
        <w:rPr>
          <w:rStyle w:val="23"/>
          <w:color w:val="auto"/>
          <w:sz w:val="21"/>
          <w:szCs w:val="21"/>
        </w:rPr>
        <w:t>服务要求</w:t>
      </w:r>
      <w:r>
        <w:rPr>
          <w:color w:val="auto"/>
          <w:sz w:val="21"/>
          <w:szCs w:val="21"/>
        </w:rPr>
        <w:tab/>
      </w:r>
      <w:r>
        <w:rPr>
          <w:color w:val="auto"/>
          <w:sz w:val="21"/>
          <w:szCs w:val="21"/>
        </w:rPr>
        <w:fldChar w:fldCharType="begin"/>
      </w:r>
      <w:r>
        <w:rPr>
          <w:color w:val="auto"/>
          <w:sz w:val="21"/>
          <w:szCs w:val="21"/>
        </w:rPr>
        <w:instrText xml:space="preserve"> PAGEREF _Toc522716125 \h </w:instrText>
      </w:r>
      <w:r>
        <w:rPr>
          <w:color w:val="auto"/>
          <w:sz w:val="21"/>
          <w:szCs w:val="21"/>
        </w:rPr>
        <w:fldChar w:fldCharType="separate"/>
      </w:r>
      <w:r>
        <w:rPr>
          <w:color w:val="auto"/>
          <w:sz w:val="21"/>
          <w:szCs w:val="21"/>
        </w:rPr>
        <w:t>11</w:t>
      </w:r>
      <w:r>
        <w:rPr>
          <w:color w:val="auto"/>
          <w:sz w:val="21"/>
          <w:szCs w:val="21"/>
        </w:rPr>
        <w:fldChar w:fldCharType="end"/>
      </w:r>
      <w:r>
        <w:rPr>
          <w:color w:val="auto"/>
          <w:sz w:val="21"/>
          <w:szCs w:val="21"/>
        </w:rPr>
        <w:fldChar w:fldCharType="end"/>
      </w:r>
    </w:p>
    <w:p w14:paraId="081D3DF7">
      <w:pPr>
        <w:pStyle w:val="15"/>
        <w:rPr>
          <w:b w:val="0"/>
          <w:bCs w:val="0"/>
          <w:caps w:val="0"/>
          <w:color w:val="auto"/>
          <w:sz w:val="21"/>
          <w:szCs w:val="21"/>
        </w:rPr>
      </w:pPr>
      <w:r>
        <w:rPr>
          <w:color w:val="auto"/>
          <w:sz w:val="21"/>
          <w:szCs w:val="21"/>
        </w:rPr>
        <w:fldChar w:fldCharType="begin"/>
      </w:r>
      <w:r>
        <w:rPr>
          <w:color w:val="auto"/>
          <w:sz w:val="21"/>
          <w:szCs w:val="21"/>
        </w:rPr>
        <w:instrText xml:space="preserve"> HYPERLINK \l "_Toc522716126" </w:instrText>
      </w:r>
      <w:r>
        <w:rPr>
          <w:color w:val="auto"/>
          <w:sz w:val="21"/>
          <w:szCs w:val="21"/>
        </w:rPr>
        <w:fldChar w:fldCharType="separate"/>
      </w:r>
      <w:r>
        <w:rPr>
          <w:rStyle w:val="23"/>
          <w:color w:val="auto"/>
          <w:sz w:val="21"/>
          <w:szCs w:val="21"/>
        </w:rPr>
        <w:t>12</w:t>
      </w:r>
      <w:r>
        <w:rPr>
          <w:b w:val="0"/>
          <w:bCs w:val="0"/>
          <w:caps w:val="0"/>
          <w:color w:val="auto"/>
          <w:sz w:val="21"/>
          <w:szCs w:val="21"/>
        </w:rPr>
        <w:tab/>
      </w:r>
      <w:r>
        <w:rPr>
          <w:rStyle w:val="23"/>
          <w:color w:val="auto"/>
          <w:sz w:val="21"/>
          <w:szCs w:val="21"/>
        </w:rPr>
        <w:t>附件</w:t>
      </w:r>
      <w:r>
        <w:rPr>
          <w:color w:val="auto"/>
          <w:sz w:val="21"/>
          <w:szCs w:val="21"/>
        </w:rPr>
        <w:tab/>
      </w:r>
      <w:r>
        <w:rPr>
          <w:color w:val="auto"/>
          <w:sz w:val="21"/>
          <w:szCs w:val="21"/>
        </w:rPr>
        <w:fldChar w:fldCharType="begin"/>
      </w:r>
      <w:r>
        <w:rPr>
          <w:color w:val="auto"/>
          <w:sz w:val="21"/>
          <w:szCs w:val="21"/>
        </w:rPr>
        <w:instrText xml:space="preserve"> PAGEREF _Toc522716126 \h </w:instrText>
      </w:r>
      <w:r>
        <w:rPr>
          <w:color w:val="auto"/>
          <w:sz w:val="21"/>
          <w:szCs w:val="21"/>
        </w:rPr>
        <w:fldChar w:fldCharType="separate"/>
      </w:r>
      <w:r>
        <w:rPr>
          <w:color w:val="auto"/>
          <w:sz w:val="21"/>
          <w:szCs w:val="21"/>
        </w:rPr>
        <w:t>14</w:t>
      </w:r>
      <w:r>
        <w:rPr>
          <w:color w:val="auto"/>
          <w:sz w:val="21"/>
          <w:szCs w:val="21"/>
        </w:rPr>
        <w:fldChar w:fldCharType="end"/>
      </w:r>
      <w:r>
        <w:rPr>
          <w:color w:val="auto"/>
          <w:sz w:val="21"/>
          <w:szCs w:val="21"/>
        </w:rPr>
        <w:fldChar w:fldCharType="end"/>
      </w:r>
    </w:p>
    <w:p w14:paraId="1E76523A">
      <w:pPr>
        <w:rPr>
          <w:color w:val="auto"/>
          <w:sz w:val="21"/>
          <w:szCs w:val="21"/>
        </w:rPr>
      </w:pPr>
      <w:r>
        <w:rPr>
          <w:color w:val="auto"/>
          <w:sz w:val="21"/>
          <w:szCs w:val="21"/>
        </w:rPr>
        <w:fldChar w:fldCharType="end"/>
      </w:r>
      <w:permEnd w:id="0"/>
    </w:p>
    <w:p w14:paraId="5A00D1E9">
      <w:pPr>
        <w:rPr>
          <w:color w:val="auto"/>
          <w:sz w:val="21"/>
          <w:szCs w:val="21"/>
          <w:lang w:val="en-US" w:eastAsia="zh-CN"/>
        </w:rPr>
      </w:pPr>
      <w:r>
        <w:rPr>
          <w:color w:val="auto"/>
          <w:sz w:val="21"/>
          <w:szCs w:val="21"/>
          <w:lang w:val="en-US" w:eastAsia="zh-CN"/>
        </w:rPr>
        <w:br w:type="page"/>
      </w:r>
      <w:bookmarkStart w:id="5" w:name="_Toc522107734"/>
    </w:p>
    <w:bookmarkEnd w:id="5"/>
    <w:p w14:paraId="72E5DFEA">
      <w:pPr>
        <w:pStyle w:val="31"/>
        <w:numPr>
          <w:ilvl w:val="0"/>
          <w:numId w:val="3"/>
        </w:numPr>
        <w:spacing w:afterLines="50"/>
        <w:ind w:left="426" w:hanging="426" w:hangingChars="202"/>
        <w:outlineLvl w:val="0"/>
        <w:rPr>
          <w:rFonts w:ascii="Times New Roman" w:hAnsi="Times New Roman"/>
          <w:b/>
          <w:color w:val="auto"/>
          <w:sz w:val="21"/>
          <w:szCs w:val="21"/>
        </w:rPr>
      </w:pPr>
      <w:bookmarkStart w:id="6" w:name="_Toc522716115"/>
      <w:bookmarkStart w:id="7" w:name="_Toc522107735"/>
      <w:r>
        <w:rPr>
          <w:rFonts w:ascii="Times New Roman" w:hAnsi="Times New Roman"/>
          <w:b/>
          <w:color w:val="auto"/>
          <w:sz w:val="21"/>
          <w:szCs w:val="21"/>
        </w:rPr>
        <w:t>目的</w:t>
      </w:r>
      <w:bookmarkEnd w:id="6"/>
      <w:bookmarkEnd w:id="7"/>
    </w:p>
    <w:p w14:paraId="3E82E826">
      <w:pPr>
        <w:pStyle w:val="41"/>
        <w:spacing w:before="0" w:line="360" w:lineRule="auto"/>
        <w:ind w:left="357"/>
        <w:jc w:val="left"/>
        <w:rPr>
          <w:color w:val="auto"/>
          <w:sz w:val="21"/>
          <w:szCs w:val="21"/>
          <w:lang w:eastAsia="zh-CN"/>
        </w:rPr>
      </w:pPr>
      <w:bookmarkStart w:id="8" w:name="_Toc482370757"/>
      <w:bookmarkStart w:id="9" w:name="_Toc481702475"/>
      <w:bookmarkStart w:id="10" w:name="_Toc482370141"/>
      <w:bookmarkStart w:id="11" w:name="_Toc482360281"/>
      <w:bookmarkStart w:id="12" w:name="_Toc482370349"/>
      <w:bookmarkStart w:id="13" w:name="_Toc482370061"/>
      <w:bookmarkStart w:id="14" w:name="_Toc482369805"/>
      <w:bookmarkStart w:id="15" w:name="_Toc482625279"/>
      <w:bookmarkStart w:id="16" w:name="_Toc482359936"/>
      <w:r>
        <w:rPr>
          <w:color w:val="auto"/>
          <w:sz w:val="21"/>
          <w:szCs w:val="21"/>
          <w:lang w:eastAsia="zh-CN"/>
        </w:rPr>
        <w:t>本文件的目的是描述武汉生物制品研究所有限责任公</w:t>
      </w:r>
      <w:r>
        <w:rPr>
          <w:i w:val="0"/>
          <w:iCs w:val="0"/>
          <w:color w:val="auto"/>
          <w:sz w:val="21"/>
          <w:szCs w:val="21"/>
          <w:lang w:eastAsia="zh-CN"/>
        </w:rPr>
        <w:t>司</w:t>
      </w:r>
      <w:r>
        <w:rPr>
          <w:rFonts w:hint="eastAsia"/>
          <w:i w:val="0"/>
          <w:iCs w:val="0"/>
          <w:color w:val="auto"/>
          <w:sz w:val="21"/>
          <w:szCs w:val="21"/>
          <w:lang w:eastAsia="zh-CN"/>
        </w:rPr>
        <w:t>质量控制室微生物限度过滤系统</w:t>
      </w:r>
      <w:r>
        <w:rPr>
          <w:i w:val="0"/>
          <w:iCs w:val="0"/>
          <w:color w:val="auto"/>
          <w:sz w:val="21"/>
          <w:szCs w:val="21"/>
          <w:lang w:eastAsia="zh-CN"/>
        </w:rPr>
        <w:t>的</w:t>
      </w:r>
      <w:r>
        <w:rPr>
          <w:color w:val="auto"/>
          <w:sz w:val="21"/>
          <w:szCs w:val="21"/>
          <w:lang w:eastAsia="zh-CN"/>
        </w:rPr>
        <w:t>用户需求说明（URS），以确保最终用户的需求在项目设计阶段得以实现，并作为后续验证工作的基础。</w:t>
      </w:r>
    </w:p>
    <w:p w14:paraId="63083886">
      <w:pPr>
        <w:pStyle w:val="41"/>
        <w:spacing w:before="0"/>
        <w:ind w:left="360"/>
        <w:rPr>
          <w:color w:val="auto"/>
          <w:sz w:val="21"/>
          <w:szCs w:val="21"/>
          <w:lang w:eastAsia="zh-CN"/>
        </w:rPr>
      </w:pPr>
    </w:p>
    <w:p w14:paraId="095FE45D">
      <w:pPr>
        <w:pStyle w:val="31"/>
        <w:numPr>
          <w:ilvl w:val="0"/>
          <w:numId w:val="3"/>
        </w:numPr>
        <w:spacing w:afterLines="50"/>
        <w:ind w:left="426" w:hanging="426" w:hangingChars="202"/>
        <w:outlineLvl w:val="0"/>
        <w:rPr>
          <w:rFonts w:ascii="Times New Roman" w:hAnsi="Times New Roman"/>
          <w:b/>
          <w:color w:val="auto"/>
          <w:sz w:val="21"/>
          <w:szCs w:val="21"/>
        </w:rPr>
      </w:pPr>
      <w:bookmarkStart w:id="17" w:name="_Toc522716116"/>
      <w:bookmarkStart w:id="18" w:name="_Toc522107736"/>
      <w:r>
        <w:rPr>
          <w:rFonts w:ascii="Times New Roman" w:hAnsi="Times New Roman"/>
          <w:b/>
          <w:color w:val="auto"/>
          <w:sz w:val="21"/>
          <w:szCs w:val="21"/>
        </w:rPr>
        <w:t>范围</w:t>
      </w:r>
      <w:bookmarkEnd w:id="17"/>
      <w:bookmarkEnd w:id="18"/>
    </w:p>
    <w:p w14:paraId="3BDE17D7">
      <w:pPr>
        <w:pStyle w:val="41"/>
        <w:spacing w:before="0" w:line="360" w:lineRule="auto"/>
        <w:ind w:left="357"/>
        <w:jc w:val="left"/>
        <w:rPr>
          <w:color w:val="auto"/>
          <w:sz w:val="21"/>
          <w:szCs w:val="21"/>
          <w:lang w:eastAsia="zh-CN"/>
        </w:rPr>
      </w:pPr>
      <w:r>
        <w:rPr>
          <w:color w:val="auto"/>
          <w:sz w:val="21"/>
          <w:szCs w:val="21"/>
          <w:lang w:eastAsia="zh-CN"/>
        </w:rPr>
        <w:t>本URS适用于武汉生物制品研究所有限责任公司</w:t>
      </w:r>
      <w:r>
        <w:rPr>
          <w:rFonts w:hint="eastAsia"/>
          <w:i w:val="0"/>
          <w:iCs/>
          <w:color w:val="auto"/>
          <w:sz w:val="21"/>
          <w:szCs w:val="21"/>
          <w:lang w:eastAsia="zh-CN"/>
        </w:rPr>
        <w:t>质量控制室微生物限度过滤系统</w:t>
      </w:r>
      <w:r>
        <w:rPr>
          <w:color w:val="auto"/>
          <w:sz w:val="21"/>
          <w:szCs w:val="21"/>
          <w:lang w:eastAsia="zh-CN"/>
        </w:rPr>
        <w:t>。</w:t>
      </w:r>
      <w:bookmarkEnd w:id="8"/>
      <w:bookmarkEnd w:id="9"/>
      <w:bookmarkEnd w:id="10"/>
      <w:bookmarkEnd w:id="11"/>
      <w:bookmarkEnd w:id="12"/>
      <w:bookmarkEnd w:id="13"/>
      <w:bookmarkEnd w:id="14"/>
      <w:bookmarkEnd w:id="15"/>
      <w:bookmarkEnd w:id="16"/>
    </w:p>
    <w:p w14:paraId="30890B20">
      <w:pPr>
        <w:pStyle w:val="41"/>
        <w:spacing w:before="0" w:line="360" w:lineRule="auto"/>
        <w:ind w:left="357"/>
        <w:jc w:val="left"/>
        <w:rPr>
          <w:color w:val="auto"/>
          <w:sz w:val="21"/>
          <w:szCs w:val="21"/>
          <w:lang w:eastAsia="zh-CN"/>
        </w:rPr>
      </w:pPr>
    </w:p>
    <w:p w14:paraId="4DFB183B">
      <w:pPr>
        <w:pStyle w:val="31"/>
        <w:numPr>
          <w:ilvl w:val="0"/>
          <w:numId w:val="3"/>
        </w:numPr>
        <w:spacing w:afterLines="50"/>
        <w:ind w:left="426" w:hanging="426" w:hangingChars="202"/>
        <w:outlineLvl w:val="0"/>
        <w:rPr>
          <w:rFonts w:ascii="Times New Roman" w:hAnsi="Times New Roman"/>
          <w:b/>
          <w:color w:val="auto"/>
          <w:sz w:val="21"/>
          <w:szCs w:val="21"/>
        </w:rPr>
      </w:pPr>
      <w:bookmarkStart w:id="19" w:name="_Toc522107737"/>
      <w:bookmarkStart w:id="20" w:name="_Toc522716117"/>
      <w:r>
        <w:rPr>
          <w:rFonts w:ascii="Times New Roman" w:hAnsi="Times New Roman"/>
          <w:b/>
          <w:color w:val="auto"/>
          <w:sz w:val="21"/>
          <w:szCs w:val="21"/>
        </w:rPr>
        <w:t>参考文件</w:t>
      </w:r>
      <w:bookmarkEnd w:id="19"/>
      <w:bookmarkEnd w:id="20"/>
    </w:p>
    <w:p w14:paraId="1E1E3EFF">
      <w:pPr>
        <w:pStyle w:val="41"/>
        <w:numPr>
          <w:ilvl w:val="0"/>
          <w:numId w:val="4"/>
        </w:numPr>
        <w:spacing w:before="0" w:line="360" w:lineRule="auto"/>
        <w:jc w:val="left"/>
        <w:rPr>
          <w:color w:val="auto"/>
          <w:sz w:val="21"/>
          <w:szCs w:val="21"/>
          <w:lang w:eastAsia="zh-CN"/>
        </w:rPr>
      </w:pPr>
      <w:r>
        <w:rPr>
          <w:color w:val="auto"/>
          <w:sz w:val="21"/>
          <w:szCs w:val="21"/>
          <w:lang w:eastAsia="zh-CN"/>
        </w:rPr>
        <w:t>GMP法规指南和SOP</w:t>
      </w:r>
    </w:p>
    <w:p w14:paraId="79C8A8C2">
      <w:pPr>
        <w:pStyle w:val="41"/>
        <w:numPr>
          <w:ilvl w:val="0"/>
          <w:numId w:val="5"/>
        </w:numPr>
        <w:spacing w:before="0" w:line="360" w:lineRule="auto"/>
        <w:ind w:left="777"/>
        <w:jc w:val="left"/>
        <w:rPr>
          <w:color w:val="auto"/>
          <w:sz w:val="21"/>
          <w:szCs w:val="21"/>
          <w:lang w:eastAsia="zh-CN"/>
        </w:rPr>
      </w:pPr>
      <w:r>
        <w:rPr>
          <w:rFonts w:hint="eastAsia"/>
          <w:color w:val="auto"/>
          <w:sz w:val="21"/>
          <w:szCs w:val="21"/>
          <w:lang w:eastAsia="zh-CN"/>
        </w:rPr>
        <w:t>WIBP-SOP-QA-01-004</w:t>
      </w:r>
      <w:r>
        <w:rPr>
          <w:color w:val="auto"/>
          <w:sz w:val="21"/>
          <w:szCs w:val="21"/>
          <w:lang w:eastAsia="zh-CN"/>
        </w:rPr>
        <w:t xml:space="preserve"> 用户需求编写审批SOP</w:t>
      </w:r>
    </w:p>
    <w:p w14:paraId="74303606">
      <w:pPr>
        <w:pStyle w:val="41"/>
        <w:numPr>
          <w:ilvl w:val="0"/>
          <w:numId w:val="5"/>
        </w:numPr>
        <w:spacing w:before="0" w:line="360" w:lineRule="auto"/>
        <w:ind w:left="777"/>
        <w:jc w:val="left"/>
        <w:rPr>
          <w:i/>
          <w:color w:val="auto"/>
          <w:sz w:val="21"/>
          <w:szCs w:val="21"/>
          <w:lang w:eastAsia="zh-CN"/>
        </w:rPr>
      </w:pPr>
      <w:permStart w:id="1" w:edGrp="everyone"/>
      <w:r>
        <w:rPr>
          <w:rFonts w:hint="eastAsia"/>
          <w:i w:val="0"/>
          <w:iCs/>
          <w:color w:val="auto"/>
          <w:sz w:val="21"/>
          <w:szCs w:val="21"/>
          <w:lang w:eastAsia="zh-CN"/>
        </w:rPr>
        <w:t>《中华人民共和国药典》 （</w:t>
      </w:r>
      <w:r>
        <w:rPr>
          <w:rFonts w:hint="eastAsia"/>
          <w:i w:val="0"/>
          <w:iCs/>
          <w:color w:val="auto"/>
          <w:sz w:val="21"/>
          <w:szCs w:val="21"/>
          <w:lang w:val="en-US" w:eastAsia="zh-CN"/>
        </w:rPr>
        <w:t>2025年版）</w:t>
      </w:r>
    </w:p>
    <w:p w14:paraId="56B0084F">
      <w:pPr>
        <w:pStyle w:val="41"/>
        <w:numPr>
          <w:ilvl w:val="0"/>
          <w:numId w:val="5"/>
        </w:numPr>
        <w:spacing w:before="0" w:line="360" w:lineRule="auto"/>
        <w:ind w:left="777"/>
        <w:jc w:val="left"/>
        <w:rPr>
          <w:rFonts w:hint="eastAsia"/>
          <w:i w:val="0"/>
          <w:iCs/>
          <w:color w:val="auto"/>
          <w:sz w:val="21"/>
          <w:szCs w:val="21"/>
          <w:lang w:eastAsia="zh-CN"/>
        </w:rPr>
      </w:pPr>
      <w:r>
        <w:rPr>
          <w:rFonts w:hint="eastAsia"/>
          <w:i w:val="0"/>
          <w:iCs/>
          <w:color w:val="auto"/>
          <w:sz w:val="21"/>
          <w:szCs w:val="21"/>
          <w:lang w:eastAsia="zh-CN"/>
        </w:rPr>
        <w:t>《药品生产质量管理规范》（2010修订版）及附录</w:t>
      </w:r>
    </w:p>
    <w:p w14:paraId="599BCB5C">
      <w:pPr>
        <w:pStyle w:val="41"/>
        <w:numPr>
          <w:ilvl w:val="0"/>
          <w:numId w:val="5"/>
        </w:numPr>
        <w:spacing w:before="0" w:line="360" w:lineRule="auto"/>
        <w:ind w:left="777"/>
        <w:jc w:val="left"/>
        <w:rPr>
          <w:i/>
          <w:color w:val="auto"/>
          <w:sz w:val="21"/>
          <w:szCs w:val="21"/>
          <w:lang w:eastAsia="zh-CN"/>
        </w:rPr>
      </w:pPr>
      <w:r>
        <w:rPr>
          <w:rFonts w:hint="eastAsia"/>
          <w:i w:val="0"/>
          <w:iCs/>
          <w:color w:val="auto"/>
          <w:sz w:val="21"/>
          <w:szCs w:val="21"/>
          <w:lang w:eastAsia="zh-CN"/>
        </w:rPr>
        <w:t>GMP附件2《确认与验证》（2015版）</w:t>
      </w:r>
    </w:p>
    <w:permEnd w:id="1"/>
    <w:p w14:paraId="451FC83C">
      <w:pPr>
        <w:pStyle w:val="41"/>
        <w:numPr>
          <w:ilvl w:val="0"/>
          <w:numId w:val="4"/>
        </w:numPr>
        <w:spacing w:before="0" w:line="360" w:lineRule="auto"/>
        <w:jc w:val="left"/>
        <w:rPr>
          <w:color w:val="auto"/>
          <w:sz w:val="21"/>
          <w:szCs w:val="21"/>
          <w:lang w:eastAsia="zh-CN"/>
        </w:rPr>
      </w:pPr>
      <w:r>
        <w:rPr>
          <w:color w:val="auto"/>
          <w:sz w:val="21"/>
          <w:szCs w:val="21"/>
          <w:lang w:eastAsia="zh-CN"/>
        </w:rPr>
        <w:t>安全及环保法规指南</w:t>
      </w:r>
    </w:p>
    <w:p w14:paraId="3E6516D1">
      <w:pPr>
        <w:pStyle w:val="41"/>
        <w:numPr>
          <w:ilvl w:val="0"/>
          <w:numId w:val="5"/>
        </w:numPr>
        <w:spacing w:before="0" w:line="360" w:lineRule="auto"/>
        <w:ind w:left="777"/>
        <w:jc w:val="left"/>
        <w:rPr>
          <w:i/>
          <w:color w:val="auto"/>
          <w:sz w:val="21"/>
          <w:szCs w:val="21"/>
          <w:lang w:eastAsia="zh-CN"/>
        </w:rPr>
      </w:pPr>
      <w:permStart w:id="2" w:edGrp="everyone"/>
      <w:r>
        <w:rPr>
          <w:i w:val="0"/>
          <w:iCs/>
          <w:color w:val="auto"/>
          <w:sz w:val="21"/>
          <w:szCs w:val="21"/>
          <w:lang w:eastAsia="zh-CN"/>
        </w:rPr>
        <w:t>电气安全应符合GB4793.1和GB4793.4的要求。</w:t>
      </w:r>
      <w:permEnd w:id="2"/>
    </w:p>
    <w:p w14:paraId="4A3018EF">
      <w:pPr>
        <w:pStyle w:val="31"/>
        <w:numPr>
          <w:ilvl w:val="0"/>
          <w:numId w:val="3"/>
        </w:numPr>
        <w:spacing w:afterLines="50"/>
        <w:ind w:left="426" w:hanging="426" w:hangingChars="202"/>
        <w:outlineLvl w:val="0"/>
        <w:rPr>
          <w:rFonts w:ascii="Times New Roman" w:hAnsi="Times New Roman"/>
          <w:b/>
          <w:color w:val="auto"/>
          <w:sz w:val="21"/>
          <w:szCs w:val="21"/>
        </w:rPr>
      </w:pPr>
      <w:bookmarkStart w:id="48" w:name="_GoBack"/>
      <w:bookmarkEnd w:id="48"/>
      <w:bookmarkStart w:id="21" w:name="_Toc522716119"/>
      <w:bookmarkStart w:id="22" w:name="_Toc522107739"/>
      <w:r>
        <w:rPr>
          <w:rFonts w:ascii="Times New Roman" w:hAnsi="Times New Roman"/>
          <w:b/>
          <w:color w:val="auto"/>
          <w:sz w:val="21"/>
          <w:szCs w:val="21"/>
        </w:rPr>
        <w:t>系统描述</w:t>
      </w:r>
      <w:bookmarkEnd w:id="21"/>
      <w:bookmarkEnd w:id="22"/>
    </w:p>
    <w:p w14:paraId="025F8E97">
      <w:pPr>
        <w:pStyle w:val="41"/>
        <w:spacing w:before="0" w:line="360" w:lineRule="auto"/>
        <w:ind w:left="357" w:firstLine="420" w:firstLineChars="200"/>
        <w:jc w:val="left"/>
        <w:rPr>
          <w:rFonts w:hint="eastAsia"/>
          <w:i w:val="0"/>
          <w:iCs/>
          <w:color w:val="auto"/>
          <w:sz w:val="21"/>
          <w:szCs w:val="21"/>
          <w:lang w:eastAsia="zh-CN"/>
        </w:rPr>
      </w:pPr>
      <w:r>
        <w:rPr>
          <w:rFonts w:hint="eastAsia"/>
          <w:i w:val="0"/>
          <w:iCs/>
          <w:color w:val="auto"/>
          <w:sz w:val="21"/>
          <w:szCs w:val="21"/>
          <w:lang w:eastAsia="zh-CN"/>
        </w:rPr>
        <w:t>质量控制室需购买1台微生物限度过滤系统，用于本公司原辅材料和制品溶液微生物限度项目检测。微生物限度过滤系统提供了一种简化和保障微生物限度测试的全面解决方案，具有优良的生产率、结果可靠性和法规遵从性，其用于制药环境中的水和生物负载分析。其原理和组成如下：</w:t>
      </w:r>
    </w:p>
    <w:p w14:paraId="17ACA40C">
      <w:pPr>
        <w:pStyle w:val="41"/>
        <w:spacing w:before="0" w:line="360" w:lineRule="auto"/>
        <w:ind w:left="357"/>
        <w:jc w:val="left"/>
        <w:rPr>
          <w:rFonts w:hint="eastAsia"/>
          <w:i w:val="0"/>
          <w:iCs/>
          <w:color w:val="auto"/>
          <w:sz w:val="21"/>
          <w:szCs w:val="21"/>
          <w:lang w:eastAsia="zh-CN"/>
        </w:rPr>
      </w:pPr>
      <w:r>
        <w:rPr>
          <w:rFonts w:hint="eastAsia"/>
          <w:i w:val="0"/>
          <w:iCs/>
          <w:color w:val="auto"/>
          <w:sz w:val="21"/>
          <w:szCs w:val="21"/>
          <w:lang w:eastAsia="zh-CN"/>
        </w:rPr>
        <w:t>5.1 微生物限度过滤系统检测原理</w:t>
      </w:r>
    </w:p>
    <w:p w14:paraId="5459DEF1">
      <w:pPr>
        <w:pStyle w:val="41"/>
        <w:spacing w:before="0" w:line="360" w:lineRule="auto"/>
        <w:ind w:left="357" w:firstLine="420" w:firstLineChars="200"/>
        <w:jc w:val="left"/>
        <w:rPr>
          <w:rFonts w:hint="eastAsia"/>
          <w:i w:val="0"/>
          <w:iCs/>
          <w:color w:val="auto"/>
          <w:sz w:val="21"/>
          <w:szCs w:val="21"/>
          <w:lang w:eastAsia="zh-CN"/>
        </w:rPr>
      </w:pPr>
      <w:r>
        <w:rPr>
          <w:rFonts w:hint="eastAsia"/>
          <w:i w:val="0"/>
          <w:iCs/>
          <w:color w:val="auto"/>
          <w:sz w:val="21"/>
          <w:szCs w:val="21"/>
          <w:lang w:eastAsia="zh-CN"/>
        </w:rPr>
        <w:t>微生物限度检验仪基于薄膜过滤法原理，通过内置隔膜泵产生的负压将供试液中的微生物截留在特定孔径的滤膜表面，随后将滤膜转移至专用培养基进行培养，最终通过菌落计数确定样品微生物含量。</w:t>
      </w:r>
    </w:p>
    <w:p w14:paraId="0C213893">
      <w:pPr>
        <w:pStyle w:val="41"/>
        <w:spacing w:before="0" w:line="360" w:lineRule="auto"/>
        <w:ind w:left="357"/>
        <w:jc w:val="left"/>
        <w:rPr>
          <w:rFonts w:hint="eastAsia"/>
          <w:i w:val="0"/>
          <w:iCs/>
          <w:color w:val="auto"/>
          <w:sz w:val="21"/>
          <w:szCs w:val="21"/>
          <w:lang w:eastAsia="zh-CN"/>
        </w:rPr>
      </w:pPr>
      <w:r>
        <w:rPr>
          <w:rFonts w:hint="eastAsia"/>
          <w:i w:val="0"/>
          <w:iCs/>
          <w:color w:val="auto"/>
          <w:sz w:val="21"/>
          <w:szCs w:val="21"/>
          <w:lang w:eastAsia="zh-CN"/>
        </w:rPr>
        <w:t>5.2 微生物限度过滤系统组成</w:t>
      </w:r>
    </w:p>
    <w:p w14:paraId="6B9A7144">
      <w:pPr>
        <w:pStyle w:val="41"/>
        <w:spacing w:before="0" w:line="360" w:lineRule="auto"/>
        <w:ind w:left="357"/>
        <w:jc w:val="left"/>
        <w:rPr>
          <w:rFonts w:hint="eastAsia"/>
          <w:i w:val="0"/>
          <w:iCs/>
          <w:color w:val="auto"/>
          <w:sz w:val="21"/>
          <w:szCs w:val="21"/>
          <w:lang w:eastAsia="zh-CN"/>
        </w:rPr>
      </w:pPr>
      <w:r>
        <w:rPr>
          <w:rFonts w:hint="eastAsia"/>
          <w:i w:val="0"/>
          <w:iCs/>
          <w:color w:val="auto"/>
          <w:sz w:val="21"/>
          <w:szCs w:val="21"/>
          <w:lang w:eastAsia="zh-CN"/>
        </w:rPr>
        <w:t>5.2.1 抽滤系统：内置微型隔膜泵直接排液，无需外接真空泵或抽滤瓶。一种辅助微生物过滤的一体化过滤设备。真空泵包括一个受控的真空源和过滤支架。</w:t>
      </w:r>
    </w:p>
    <w:p w14:paraId="1436575F">
      <w:pPr>
        <w:pStyle w:val="41"/>
        <w:spacing w:before="0" w:line="360" w:lineRule="auto"/>
        <w:ind w:left="357"/>
        <w:jc w:val="left"/>
        <w:rPr>
          <w:rFonts w:hint="eastAsia"/>
          <w:i w:val="0"/>
          <w:iCs/>
          <w:color w:val="auto"/>
          <w:sz w:val="21"/>
          <w:szCs w:val="21"/>
          <w:lang w:eastAsia="zh-CN"/>
        </w:rPr>
      </w:pPr>
      <w:r>
        <w:rPr>
          <w:rFonts w:hint="eastAsia"/>
          <w:i w:val="0"/>
          <w:iCs/>
          <w:color w:val="auto"/>
          <w:sz w:val="21"/>
          <w:szCs w:val="21"/>
          <w:lang w:eastAsia="zh-CN"/>
        </w:rPr>
        <w:t>5.2.2 过滤组件：采用可拆卸滤杯，适配默克EFHAW100I标准滤膜。</w:t>
      </w:r>
    </w:p>
    <w:p w14:paraId="6026D84C">
      <w:pPr>
        <w:pStyle w:val="41"/>
        <w:spacing w:before="0" w:line="360" w:lineRule="auto"/>
        <w:ind w:left="357"/>
        <w:jc w:val="left"/>
        <w:rPr>
          <w:i w:val="0"/>
          <w:iCs/>
          <w:color w:val="auto"/>
          <w:sz w:val="21"/>
          <w:szCs w:val="21"/>
          <w:lang w:eastAsia="zh-CN"/>
        </w:rPr>
      </w:pPr>
      <w:r>
        <w:rPr>
          <w:rFonts w:hint="eastAsia"/>
          <w:i w:val="0"/>
          <w:iCs/>
          <w:color w:val="auto"/>
          <w:sz w:val="21"/>
          <w:szCs w:val="21"/>
          <w:lang w:eastAsia="zh-CN"/>
        </w:rPr>
        <w:t>5.2.3 灭菌方式：过滤头支持121℃湿热灭菌或火焰灼烧灭菌，或者消毒剂灭菌，避免交叉污染。</w:t>
      </w:r>
    </w:p>
    <w:p w14:paraId="7ABD0C39">
      <w:pPr>
        <w:pStyle w:val="31"/>
        <w:numPr>
          <w:ilvl w:val="0"/>
          <w:numId w:val="3"/>
        </w:numPr>
        <w:spacing w:afterLines="50"/>
        <w:ind w:left="426" w:hanging="426" w:hangingChars="202"/>
        <w:outlineLvl w:val="0"/>
        <w:rPr>
          <w:rFonts w:ascii="Times New Roman" w:hAnsi="Times New Roman"/>
          <w:color w:val="auto"/>
          <w:sz w:val="21"/>
          <w:szCs w:val="21"/>
        </w:rPr>
      </w:pPr>
      <w:bookmarkStart w:id="23" w:name="_Toc522716120"/>
      <w:r>
        <w:rPr>
          <w:rFonts w:ascii="Times New Roman" w:hAnsi="Times New Roman"/>
          <w:b/>
          <w:color w:val="auto"/>
          <w:sz w:val="21"/>
          <w:szCs w:val="21"/>
        </w:rPr>
        <w:t>安装要求</w:t>
      </w:r>
      <w:bookmarkEnd w:id="23"/>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4EB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8BE2E2">
            <w:pPr>
              <w:jc w:val="center"/>
              <w:rPr>
                <w:b/>
                <w:color w:val="auto"/>
                <w:sz w:val="21"/>
                <w:szCs w:val="21"/>
              </w:rPr>
            </w:pPr>
            <w:bookmarkStart w:id="24" w:name="OLE_LINK2"/>
            <w:bookmarkStart w:id="25" w:name="OLE_LINK1"/>
            <w:r>
              <w:rPr>
                <w:b/>
                <w:color w:val="auto"/>
                <w:sz w:val="21"/>
                <w:szCs w:val="21"/>
              </w:rPr>
              <w:t>编号</w:t>
            </w:r>
          </w:p>
        </w:tc>
        <w:tc>
          <w:tcPr>
            <w:tcW w:w="7128" w:type="dxa"/>
            <w:shd w:val="clear" w:color="auto" w:fill="D9D9D9"/>
            <w:vAlign w:val="center"/>
          </w:tcPr>
          <w:p w14:paraId="20EF62E7">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394B9534">
            <w:pPr>
              <w:jc w:val="center"/>
              <w:rPr>
                <w:b/>
                <w:color w:val="auto"/>
                <w:sz w:val="21"/>
                <w:szCs w:val="21"/>
                <w:lang w:eastAsia="zh-CN"/>
              </w:rPr>
            </w:pPr>
            <w:r>
              <w:rPr>
                <w:b/>
                <w:color w:val="auto"/>
                <w:sz w:val="21"/>
                <w:szCs w:val="21"/>
                <w:lang w:eastAsia="zh-CN"/>
              </w:rPr>
              <w:t>关键程度</w:t>
            </w:r>
          </w:p>
        </w:tc>
      </w:tr>
      <w:tr w14:paraId="58B4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7ED1624">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109B9E90">
            <w:pPr>
              <w:jc w:val="both"/>
              <w:rPr>
                <w:color w:val="auto"/>
                <w:sz w:val="21"/>
                <w:szCs w:val="21"/>
                <w:lang w:eastAsia="zh-CN"/>
              </w:rPr>
            </w:pPr>
            <w:r>
              <w:rPr>
                <w:color w:val="auto"/>
                <w:sz w:val="21"/>
                <w:szCs w:val="21"/>
                <w:lang w:eastAsia="zh-CN"/>
              </w:rPr>
              <w:t xml:space="preserve"> 安装位置</w:t>
            </w:r>
          </w:p>
        </w:tc>
      </w:tr>
      <w:tr w14:paraId="6ECF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5D6A270">
            <w:pPr>
              <w:pStyle w:val="31"/>
              <w:numPr>
                <w:ilvl w:val="0"/>
                <w:numId w:val="7"/>
              </w:numPr>
              <w:ind w:left="470" w:hanging="120" w:firstLineChars="0"/>
              <w:rPr>
                <w:rFonts w:ascii="Times New Roman" w:hAnsi="Times New Roman"/>
                <w:color w:val="auto"/>
                <w:sz w:val="21"/>
                <w:szCs w:val="21"/>
              </w:rPr>
            </w:pPr>
            <w:permStart w:id="3" w:edGrp="everyone"/>
          </w:p>
        </w:tc>
        <w:tc>
          <w:tcPr>
            <w:tcW w:w="7128" w:type="dxa"/>
            <w:shd w:val="clear" w:color="auto" w:fill="auto"/>
            <w:vAlign w:val="center"/>
          </w:tcPr>
          <w:p w14:paraId="110C19EC">
            <w:pPr>
              <w:spacing w:line="276" w:lineRule="auto"/>
              <w:jc w:val="both"/>
              <w:rPr>
                <w:i/>
                <w:color w:val="auto"/>
                <w:sz w:val="21"/>
                <w:szCs w:val="21"/>
                <w:lang w:eastAsia="zh-CN"/>
              </w:rPr>
            </w:pPr>
            <w:r>
              <w:rPr>
                <w:rFonts w:hint="eastAsia"/>
                <w:i w:val="0"/>
                <w:iCs/>
                <w:color w:val="auto"/>
                <w:sz w:val="21"/>
                <w:szCs w:val="21"/>
                <w:lang w:eastAsia="zh-CN"/>
              </w:rPr>
              <w:t>质量控制室微生物检测区微生物限度检查室</w:t>
            </w:r>
          </w:p>
        </w:tc>
        <w:tc>
          <w:tcPr>
            <w:tcW w:w="2125" w:type="dxa"/>
            <w:shd w:val="clear" w:color="auto" w:fill="auto"/>
            <w:vAlign w:val="center"/>
          </w:tcPr>
          <w:p w14:paraId="13E1ED11">
            <w:pPr>
              <w:jc w:val="left"/>
              <w:rPr>
                <w:i/>
                <w:color w:val="auto"/>
                <w:sz w:val="21"/>
                <w:szCs w:val="21"/>
                <w:lang w:eastAsia="zh-CN"/>
              </w:rPr>
            </w:pPr>
            <w:r>
              <w:rPr>
                <w:i w:val="0"/>
                <w:iCs/>
                <w:color w:val="auto"/>
                <w:sz w:val="21"/>
                <w:szCs w:val="21"/>
                <w:lang w:eastAsia="zh-CN"/>
              </w:rPr>
              <w:t>关键</w:t>
            </w:r>
          </w:p>
        </w:tc>
      </w:tr>
      <w:permEnd w:id="3"/>
      <w:tr w14:paraId="2CE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24D5AAF">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58279910">
            <w:pPr>
              <w:jc w:val="both"/>
              <w:rPr>
                <w:color w:val="auto"/>
                <w:sz w:val="21"/>
                <w:szCs w:val="21"/>
                <w:lang w:eastAsia="zh-CN"/>
              </w:rPr>
            </w:pPr>
            <w:r>
              <w:rPr>
                <w:color w:val="auto"/>
                <w:sz w:val="21"/>
                <w:szCs w:val="21"/>
                <w:lang w:eastAsia="zh-CN"/>
              </w:rPr>
              <w:t>安装尺寸</w:t>
            </w:r>
          </w:p>
        </w:tc>
      </w:tr>
      <w:tr w14:paraId="2537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3BF8B0">
            <w:pPr>
              <w:pStyle w:val="31"/>
              <w:numPr>
                <w:ilvl w:val="0"/>
                <w:numId w:val="7"/>
              </w:numPr>
              <w:ind w:left="470" w:hanging="120" w:firstLineChars="0"/>
              <w:rPr>
                <w:rFonts w:ascii="Times New Roman" w:hAnsi="Times New Roman"/>
                <w:color w:val="auto"/>
                <w:sz w:val="21"/>
                <w:szCs w:val="21"/>
              </w:rPr>
            </w:pPr>
            <w:permStart w:id="4" w:edGrp="everyone"/>
          </w:p>
        </w:tc>
        <w:tc>
          <w:tcPr>
            <w:tcW w:w="7128" w:type="dxa"/>
            <w:shd w:val="clear" w:color="auto" w:fill="auto"/>
            <w:vAlign w:val="center"/>
          </w:tcPr>
          <w:p w14:paraId="4040B0DB">
            <w:pPr>
              <w:spacing w:line="276" w:lineRule="auto"/>
              <w:jc w:val="both"/>
              <w:rPr>
                <w:i w:val="0"/>
                <w:iCs/>
                <w:color w:val="auto"/>
                <w:sz w:val="21"/>
                <w:szCs w:val="21"/>
                <w:lang w:eastAsia="zh-CN"/>
              </w:rPr>
            </w:pPr>
            <w:r>
              <w:rPr>
                <w:rFonts w:hint="eastAsia"/>
                <w:i w:val="0"/>
                <w:iCs/>
                <w:color w:val="auto"/>
                <w:sz w:val="21"/>
                <w:szCs w:val="21"/>
                <w:lang w:eastAsia="zh-CN"/>
              </w:rPr>
              <w:t>微生物限度过滤系统尺寸：高90mm，宽230mm，长310mm</w:t>
            </w:r>
          </w:p>
        </w:tc>
        <w:tc>
          <w:tcPr>
            <w:tcW w:w="2125" w:type="dxa"/>
            <w:shd w:val="clear" w:color="auto" w:fill="auto"/>
            <w:vAlign w:val="center"/>
          </w:tcPr>
          <w:p w14:paraId="58F94801">
            <w:pPr>
              <w:jc w:val="both"/>
              <w:rPr>
                <w:color w:val="auto"/>
                <w:sz w:val="21"/>
                <w:szCs w:val="21"/>
                <w:lang w:eastAsia="zh-CN"/>
              </w:rPr>
            </w:pPr>
            <w:r>
              <w:rPr>
                <w:rFonts w:hint="eastAsia"/>
                <w:color w:val="auto"/>
                <w:sz w:val="21"/>
                <w:szCs w:val="21"/>
                <w:lang w:eastAsia="zh-CN"/>
              </w:rPr>
              <w:t>关键</w:t>
            </w:r>
          </w:p>
        </w:tc>
      </w:tr>
      <w:permEnd w:id="4"/>
      <w:tr w14:paraId="4081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D8D92D">
            <w:pPr>
              <w:pStyle w:val="31"/>
              <w:numPr>
                <w:ilvl w:val="0"/>
                <w:numId w:val="7"/>
              </w:numPr>
              <w:ind w:left="470" w:hanging="120" w:firstLineChars="0"/>
              <w:rPr>
                <w:rFonts w:ascii="Times New Roman" w:hAnsi="Times New Roman"/>
                <w:color w:val="auto"/>
                <w:sz w:val="21"/>
                <w:szCs w:val="21"/>
              </w:rPr>
            </w:pPr>
            <w:permStart w:id="5" w:edGrp="everyone"/>
          </w:p>
        </w:tc>
        <w:tc>
          <w:tcPr>
            <w:tcW w:w="7128" w:type="dxa"/>
            <w:shd w:val="clear" w:color="auto" w:fill="auto"/>
            <w:vAlign w:val="center"/>
          </w:tcPr>
          <w:p w14:paraId="6FCBBC4C">
            <w:pPr>
              <w:spacing w:line="276" w:lineRule="auto"/>
              <w:jc w:val="both"/>
              <w:rPr>
                <w:i w:val="0"/>
                <w:iCs/>
                <w:color w:val="auto"/>
                <w:sz w:val="21"/>
                <w:szCs w:val="21"/>
                <w:lang w:val="en-US" w:eastAsia="zh-CN"/>
              </w:rPr>
            </w:pPr>
            <w:r>
              <w:rPr>
                <w:i w:val="0"/>
                <w:iCs/>
                <w:color w:val="auto"/>
                <w:sz w:val="21"/>
                <w:szCs w:val="21"/>
                <w:lang w:eastAsia="zh-CN"/>
              </w:rPr>
              <w:t>设备的形式尺寸应符合制造商说明书及技术文件规定的要求。</w:t>
            </w:r>
          </w:p>
        </w:tc>
        <w:tc>
          <w:tcPr>
            <w:tcW w:w="2125" w:type="dxa"/>
            <w:shd w:val="clear" w:color="auto" w:fill="auto"/>
            <w:vAlign w:val="center"/>
          </w:tcPr>
          <w:p w14:paraId="285AE7B2">
            <w:pPr>
              <w:jc w:val="both"/>
              <w:rPr>
                <w:color w:val="auto"/>
                <w:sz w:val="21"/>
                <w:szCs w:val="21"/>
                <w:lang w:eastAsia="zh-CN"/>
              </w:rPr>
            </w:pPr>
            <w:r>
              <w:rPr>
                <w:rFonts w:hint="eastAsia"/>
                <w:color w:val="auto"/>
                <w:sz w:val="21"/>
                <w:szCs w:val="21"/>
                <w:lang w:eastAsia="zh-CN"/>
              </w:rPr>
              <w:t>关键</w:t>
            </w:r>
          </w:p>
        </w:tc>
      </w:tr>
      <w:tr w14:paraId="16DB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3F7819E">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7770F7F1">
            <w:pPr>
              <w:spacing w:line="276" w:lineRule="auto"/>
              <w:jc w:val="both"/>
              <w:rPr>
                <w:i w:val="0"/>
                <w:iCs/>
                <w:color w:val="auto"/>
                <w:sz w:val="21"/>
                <w:szCs w:val="21"/>
                <w:lang w:eastAsia="zh-CN"/>
              </w:rPr>
            </w:pPr>
            <w:r>
              <w:rPr>
                <w:i w:val="0"/>
                <w:iCs/>
                <w:color w:val="auto"/>
                <w:sz w:val="21"/>
                <w:szCs w:val="21"/>
                <w:lang w:eastAsia="zh-CN"/>
              </w:rPr>
              <w:t>供应商必须给出设备选型方案及相应附件选型方案，并交给我公司使用部门及工程类部门审核。</w:t>
            </w:r>
          </w:p>
        </w:tc>
        <w:tc>
          <w:tcPr>
            <w:tcW w:w="2125" w:type="dxa"/>
            <w:shd w:val="clear" w:color="auto" w:fill="auto"/>
            <w:vAlign w:val="center"/>
          </w:tcPr>
          <w:p w14:paraId="0EBA9662">
            <w:pPr>
              <w:jc w:val="both"/>
              <w:rPr>
                <w:color w:val="auto"/>
                <w:sz w:val="21"/>
                <w:szCs w:val="21"/>
                <w:lang w:eastAsia="zh-CN"/>
              </w:rPr>
            </w:pPr>
            <w:r>
              <w:rPr>
                <w:rFonts w:hint="eastAsia"/>
                <w:color w:val="auto"/>
                <w:sz w:val="21"/>
                <w:szCs w:val="21"/>
                <w:lang w:eastAsia="zh-CN"/>
              </w:rPr>
              <w:t>关键</w:t>
            </w:r>
          </w:p>
        </w:tc>
      </w:tr>
      <w:permEnd w:id="5"/>
      <w:tr w14:paraId="7A06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5B2CC8A">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41FA4091">
            <w:pPr>
              <w:jc w:val="both"/>
              <w:rPr>
                <w:color w:val="auto"/>
                <w:sz w:val="21"/>
                <w:szCs w:val="21"/>
                <w:lang w:eastAsia="zh-CN"/>
              </w:rPr>
            </w:pPr>
            <w:r>
              <w:rPr>
                <w:color w:val="auto"/>
                <w:sz w:val="21"/>
                <w:szCs w:val="21"/>
                <w:lang w:eastAsia="zh-CN"/>
              </w:rPr>
              <w:t>承重</w:t>
            </w:r>
          </w:p>
        </w:tc>
      </w:tr>
      <w:tr w14:paraId="2A0B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BE3FA5">
            <w:pPr>
              <w:pStyle w:val="31"/>
              <w:numPr>
                <w:ilvl w:val="0"/>
                <w:numId w:val="7"/>
              </w:numPr>
              <w:ind w:left="470" w:hanging="120" w:firstLineChars="0"/>
              <w:rPr>
                <w:rFonts w:ascii="Times New Roman" w:hAnsi="Times New Roman"/>
                <w:color w:val="auto"/>
                <w:sz w:val="21"/>
                <w:szCs w:val="21"/>
              </w:rPr>
            </w:pPr>
            <w:permStart w:id="6" w:edGrp="everyone"/>
          </w:p>
        </w:tc>
        <w:tc>
          <w:tcPr>
            <w:tcW w:w="7128" w:type="dxa"/>
            <w:shd w:val="clear" w:color="auto" w:fill="auto"/>
            <w:vAlign w:val="center"/>
          </w:tcPr>
          <w:p w14:paraId="0B9AF9A8">
            <w:pPr>
              <w:spacing w:line="276" w:lineRule="auto"/>
              <w:jc w:val="both"/>
              <w:rPr>
                <w:i/>
                <w:color w:val="auto"/>
                <w:sz w:val="21"/>
                <w:szCs w:val="21"/>
                <w:lang w:eastAsia="zh-CN"/>
              </w:rPr>
            </w:pPr>
            <w:r>
              <w:rPr>
                <w:rFonts w:hint="eastAsia"/>
                <w:i w:val="0"/>
                <w:iCs/>
                <w:color w:val="auto"/>
                <w:sz w:val="21"/>
                <w:szCs w:val="21"/>
                <w:lang w:eastAsia="zh-CN"/>
              </w:rPr>
              <w:t>微生物限度过滤系统总重量3.4kg，其重量不超出生物安全柜台面承重要求。</w:t>
            </w:r>
          </w:p>
        </w:tc>
        <w:tc>
          <w:tcPr>
            <w:tcW w:w="2125" w:type="dxa"/>
            <w:shd w:val="clear" w:color="auto" w:fill="auto"/>
            <w:vAlign w:val="center"/>
          </w:tcPr>
          <w:p w14:paraId="6EB4C483">
            <w:pPr>
              <w:jc w:val="both"/>
              <w:rPr>
                <w:color w:val="auto"/>
                <w:sz w:val="21"/>
                <w:szCs w:val="21"/>
                <w:lang w:eastAsia="zh-CN"/>
              </w:rPr>
            </w:pPr>
            <w:r>
              <w:rPr>
                <w:rFonts w:hint="eastAsia"/>
                <w:color w:val="auto"/>
                <w:sz w:val="21"/>
                <w:szCs w:val="21"/>
                <w:lang w:eastAsia="zh-CN"/>
              </w:rPr>
              <w:t>关键</w:t>
            </w:r>
          </w:p>
        </w:tc>
      </w:tr>
      <w:permEnd w:id="6"/>
      <w:tr w14:paraId="03D1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F1A531C">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72405A3F">
            <w:pPr>
              <w:jc w:val="both"/>
              <w:rPr>
                <w:color w:val="auto"/>
                <w:sz w:val="21"/>
                <w:szCs w:val="21"/>
                <w:lang w:eastAsia="zh-CN"/>
              </w:rPr>
            </w:pPr>
            <w:r>
              <w:rPr>
                <w:color w:val="auto"/>
                <w:sz w:val="21"/>
                <w:szCs w:val="21"/>
                <w:lang w:eastAsia="zh-CN"/>
              </w:rPr>
              <w:t>可用的公用系统</w:t>
            </w:r>
          </w:p>
        </w:tc>
      </w:tr>
      <w:tr w14:paraId="469E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42002A3">
            <w:pPr>
              <w:pStyle w:val="31"/>
              <w:numPr>
                <w:ilvl w:val="0"/>
                <w:numId w:val="7"/>
              </w:numPr>
              <w:ind w:left="470" w:hanging="120" w:firstLineChars="0"/>
              <w:rPr>
                <w:rFonts w:ascii="Times New Roman" w:hAnsi="Times New Roman"/>
                <w:color w:val="auto"/>
                <w:sz w:val="21"/>
                <w:szCs w:val="21"/>
              </w:rPr>
            </w:pPr>
            <w:permStart w:id="7" w:edGrp="everyone"/>
          </w:p>
        </w:tc>
        <w:tc>
          <w:tcPr>
            <w:tcW w:w="7128" w:type="dxa"/>
            <w:shd w:val="clear" w:color="auto" w:fill="auto"/>
            <w:vAlign w:val="center"/>
          </w:tcPr>
          <w:p w14:paraId="27502D49">
            <w:pPr>
              <w:spacing w:line="276" w:lineRule="auto"/>
              <w:jc w:val="both"/>
              <w:rPr>
                <w:i/>
                <w:color w:val="auto"/>
                <w:sz w:val="21"/>
                <w:szCs w:val="21"/>
                <w:lang w:eastAsia="zh-CN"/>
              </w:rPr>
            </w:pPr>
            <w:r>
              <w:rPr>
                <w:rFonts w:hint="eastAsia"/>
                <w:i w:val="0"/>
                <w:iCs/>
                <w:color w:val="auto"/>
                <w:sz w:val="21"/>
                <w:szCs w:val="21"/>
                <w:lang w:eastAsia="zh-CN"/>
              </w:rPr>
              <w:t>系统必须可以在100~220V,50-60Hz的电源条件下运行；电源有可靠保护接地,无需外接载器</w:t>
            </w:r>
          </w:p>
        </w:tc>
        <w:tc>
          <w:tcPr>
            <w:tcW w:w="2125" w:type="dxa"/>
            <w:shd w:val="clear" w:color="auto" w:fill="auto"/>
            <w:vAlign w:val="center"/>
          </w:tcPr>
          <w:p w14:paraId="56D8173E">
            <w:pPr>
              <w:jc w:val="both"/>
              <w:rPr>
                <w:color w:val="auto"/>
                <w:sz w:val="21"/>
                <w:szCs w:val="21"/>
                <w:lang w:eastAsia="zh-CN"/>
              </w:rPr>
            </w:pPr>
            <w:r>
              <w:rPr>
                <w:rFonts w:hint="eastAsia"/>
                <w:color w:val="auto"/>
                <w:sz w:val="21"/>
                <w:szCs w:val="21"/>
                <w:lang w:eastAsia="zh-CN"/>
              </w:rPr>
              <w:t>关键</w:t>
            </w:r>
          </w:p>
        </w:tc>
      </w:tr>
      <w:permEnd w:id="7"/>
      <w:tr w14:paraId="0D85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4F884AD">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7680E9CB">
            <w:pPr>
              <w:jc w:val="both"/>
              <w:rPr>
                <w:color w:val="auto"/>
                <w:sz w:val="21"/>
                <w:szCs w:val="21"/>
                <w:lang w:eastAsia="zh-CN"/>
              </w:rPr>
            </w:pPr>
            <w:r>
              <w:rPr>
                <w:color w:val="auto"/>
                <w:sz w:val="21"/>
                <w:szCs w:val="21"/>
                <w:lang w:eastAsia="zh-CN"/>
              </w:rPr>
              <w:t>洁净级别和房间环境条件</w:t>
            </w:r>
          </w:p>
        </w:tc>
      </w:tr>
      <w:tr w14:paraId="524E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B657988">
            <w:pPr>
              <w:pStyle w:val="31"/>
              <w:numPr>
                <w:ilvl w:val="0"/>
                <w:numId w:val="7"/>
              </w:numPr>
              <w:ind w:left="470" w:hanging="120" w:firstLineChars="0"/>
              <w:rPr>
                <w:rFonts w:ascii="Times New Roman" w:hAnsi="Times New Roman"/>
                <w:color w:val="auto"/>
                <w:sz w:val="21"/>
                <w:szCs w:val="21"/>
              </w:rPr>
            </w:pPr>
            <w:permStart w:id="8" w:edGrp="everyone"/>
          </w:p>
        </w:tc>
        <w:tc>
          <w:tcPr>
            <w:tcW w:w="7128" w:type="dxa"/>
            <w:shd w:val="clear" w:color="auto" w:fill="auto"/>
            <w:vAlign w:val="center"/>
          </w:tcPr>
          <w:p w14:paraId="406962E2">
            <w:pPr>
              <w:spacing w:line="276" w:lineRule="auto"/>
              <w:jc w:val="both"/>
              <w:rPr>
                <w:color w:val="auto"/>
                <w:sz w:val="21"/>
                <w:szCs w:val="21"/>
                <w:lang w:eastAsia="zh-CN"/>
              </w:rPr>
            </w:pPr>
            <w:r>
              <w:rPr>
                <w:i w:val="0"/>
                <w:iCs/>
                <w:color w:val="auto"/>
                <w:sz w:val="21"/>
                <w:szCs w:val="21"/>
                <w:lang w:eastAsia="zh-CN"/>
              </w:rPr>
              <w:t>工作环境温度：能适应10</w:t>
            </w:r>
            <w:r>
              <w:rPr>
                <w:rFonts w:hint="eastAsia" w:ascii="宋体" w:hAnsi="宋体" w:cs="宋体"/>
                <w:i w:val="0"/>
                <w:iCs/>
                <w:color w:val="auto"/>
                <w:sz w:val="21"/>
                <w:szCs w:val="21"/>
                <w:lang w:eastAsia="zh-CN"/>
              </w:rPr>
              <w:t>℃</w:t>
            </w:r>
            <w:r>
              <w:rPr>
                <w:i w:val="0"/>
                <w:iCs/>
                <w:color w:val="auto"/>
                <w:sz w:val="21"/>
                <w:szCs w:val="21"/>
                <w:lang w:eastAsia="zh-CN"/>
              </w:rPr>
              <w:t>～32</w:t>
            </w:r>
            <w:r>
              <w:rPr>
                <w:rFonts w:hint="eastAsia" w:ascii="宋体" w:hAnsi="宋体" w:cs="宋体"/>
                <w:i w:val="0"/>
                <w:iCs/>
                <w:color w:val="auto"/>
                <w:sz w:val="21"/>
                <w:szCs w:val="21"/>
                <w:lang w:eastAsia="zh-CN"/>
              </w:rPr>
              <w:t>℃</w:t>
            </w:r>
            <w:r>
              <w:rPr>
                <w:i w:val="0"/>
                <w:iCs/>
                <w:color w:val="auto"/>
                <w:sz w:val="21"/>
                <w:szCs w:val="21"/>
                <w:lang w:eastAsia="zh-CN"/>
              </w:rPr>
              <w:t xml:space="preserve">环境 </w:t>
            </w:r>
          </w:p>
        </w:tc>
        <w:tc>
          <w:tcPr>
            <w:tcW w:w="2125" w:type="dxa"/>
            <w:shd w:val="clear" w:color="auto" w:fill="auto"/>
            <w:vAlign w:val="center"/>
          </w:tcPr>
          <w:p w14:paraId="066F2361">
            <w:pPr>
              <w:jc w:val="both"/>
              <w:rPr>
                <w:color w:val="auto"/>
                <w:sz w:val="21"/>
                <w:szCs w:val="21"/>
                <w:lang w:eastAsia="zh-CN"/>
              </w:rPr>
            </w:pPr>
            <w:r>
              <w:rPr>
                <w:rFonts w:hint="eastAsia"/>
                <w:color w:val="auto"/>
                <w:sz w:val="21"/>
                <w:szCs w:val="21"/>
                <w:lang w:eastAsia="zh-CN"/>
              </w:rPr>
              <w:t>关键</w:t>
            </w:r>
          </w:p>
        </w:tc>
      </w:tr>
      <w:permEnd w:id="8"/>
      <w:tr w14:paraId="1DF5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9E21A4">
            <w:pPr>
              <w:pStyle w:val="31"/>
              <w:numPr>
                <w:ilvl w:val="0"/>
                <w:numId w:val="7"/>
              </w:numPr>
              <w:ind w:left="470" w:hanging="120" w:firstLineChars="0"/>
              <w:rPr>
                <w:rFonts w:ascii="Times New Roman" w:hAnsi="Times New Roman"/>
                <w:color w:val="auto"/>
                <w:sz w:val="21"/>
                <w:szCs w:val="21"/>
              </w:rPr>
            </w:pPr>
            <w:permStart w:id="9" w:edGrp="everyone"/>
          </w:p>
        </w:tc>
        <w:tc>
          <w:tcPr>
            <w:tcW w:w="7128" w:type="dxa"/>
            <w:shd w:val="clear" w:color="auto" w:fill="auto"/>
            <w:vAlign w:val="center"/>
          </w:tcPr>
          <w:p w14:paraId="2A1873D9">
            <w:pPr>
              <w:spacing w:line="276" w:lineRule="auto"/>
              <w:jc w:val="both"/>
              <w:rPr>
                <w:color w:val="auto"/>
                <w:sz w:val="21"/>
                <w:szCs w:val="21"/>
                <w:lang w:eastAsia="zh-CN"/>
              </w:rPr>
            </w:pPr>
            <w:r>
              <w:rPr>
                <w:color w:val="auto"/>
                <w:sz w:val="21"/>
                <w:szCs w:val="21"/>
                <w:lang w:eastAsia="zh-CN"/>
              </w:rPr>
              <w:t>工作环境湿度：至少包括45%～65%</w:t>
            </w:r>
          </w:p>
        </w:tc>
        <w:tc>
          <w:tcPr>
            <w:tcW w:w="2125" w:type="dxa"/>
            <w:shd w:val="clear" w:color="auto" w:fill="auto"/>
            <w:vAlign w:val="center"/>
          </w:tcPr>
          <w:p w14:paraId="71D99E79">
            <w:pPr>
              <w:jc w:val="both"/>
              <w:rPr>
                <w:color w:val="auto"/>
                <w:sz w:val="21"/>
                <w:szCs w:val="21"/>
                <w:lang w:eastAsia="zh-CN"/>
              </w:rPr>
            </w:pPr>
            <w:r>
              <w:rPr>
                <w:rFonts w:hint="eastAsia"/>
                <w:color w:val="auto"/>
                <w:sz w:val="21"/>
                <w:szCs w:val="21"/>
                <w:lang w:eastAsia="zh-CN"/>
              </w:rPr>
              <w:t>关键</w:t>
            </w:r>
          </w:p>
        </w:tc>
      </w:tr>
      <w:permEnd w:id="9"/>
      <w:tr w14:paraId="5BC5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DEC340">
            <w:pPr>
              <w:pStyle w:val="31"/>
              <w:numPr>
                <w:ilvl w:val="0"/>
                <w:numId w:val="7"/>
              </w:numPr>
              <w:ind w:left="470" w:hanging="120" w:firstLineChars="0"/>
              <w:rPr>
                <w:rFonts w:ascii="Times New Roman" w:hAnsi="Times New Roman"/>
                <w:color w:val="auto"/>
                <w:sz w:val="21"/>
                <w:szCs w:val="21"/>
              </w:rPr>
            </w:pPr>
            <w:permStart w:id="10" w:edGrp="everyone"/>
          </w:p>
        </w:tc>
        <w:tc>
          <w:tcPr>
            <w:tcW w:w="7128" w:type="dxa"/>
            <w:shd w:val="clear" w:color="auto" w:fill="auto"/>
            <w:vAlign w:val="center"/>
          </w:tcPr>
          <w:p w14:paraId="2BF4977F">
            <w:pPr>
              <w:spacing w:line="276" w:lineRule="auto"/>
              <w:jc w:val="both"/>
              <w:rPr>
                <w:rFonts w:hint="default"/>
                <w:color w:val="auto"/>
                <w:sz w:val="21"/>
                <w:szCs w:val="21"/>
                <w:lang w:val="en-US" w:eastAsia="zh-CN"/>
              </w:rPr>
            </w:pPr>
            <w:r>
              <w:rPr>
                <w:color w:val="auto"/>
                <w:sz w:val="21"/>
                <w:szCs w:val="21"/>
                <w:lang w:eastAsia="zh-CN"/>
              </w:rPr>
              <w:t>工作环境洁净级别：</w:t>
            </w:r>
            <w:r>
              <w:rPr>
                <w:i w:val="0"/>
                <w:iCs/>
                <w:color w:val="auto"/>
                <w:sz w:val="21"/>
                <w:szCs w:val="21"/>
                <w:lang w:eastAsia="zh-CN"/>
              </w:rPr>
              <w:t>C级</w:t>
            </w:r>
            <w:r>
              <w:rPr>
                <w:rFonts w:hint="eastAsia"/>
                <w:i w:val="0"/>
                <w:iCs/>
                <w:color w:val="auto"/>
                <w:sz w:val="21"/>
                <w:szCs w:val="21"/>
                <w:lang w:val="en-US" w:eastAsia="zh-CN"/>
              </w:rPr>
              <w:t>背景下UDAF</w:t>
            </w:r>
          </w:p>
        </w:tc>
        <w:tc>
          <w:tcPr>
            <w:tcW w:w="2125" w:type="dxa"/>
            <w:shd w:val="clear" w:color="auto" w:fill="auto"/>
            <w:vAlign w:val="center"/>
          </w:tcPr>
          <w:p w14:paraId="4C46B046">
            <w:pPr>
              <w:jc w:val="both"/>
              <w:rPr>
                <w:color w:val="auto"/>
                <w:sz w:val="21"/>
                <w:szCs w:val="21"/>
                <w:lang w:eastAsia="zh-CN"/>
              </w:rPr>
            </w:pPr>
            <w:r>
              <w:rPr>
                <w:rFonts w:hint="eastAsia"/>
                <w:color w:val="auto"/>
                <w:sz w:val="21"/>
                <w:szCs w:val="21"/>
                <w:lang w:eastAsia="zh-CN"/>
              </w:rPr>
              <w:t>关键</w:t>
            </w:r>
          </w:p>
        </w:tc>
      </w:tr>
      <w:permEnd w:id="10"/>
      <w:tr w14:paraId="4416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3BD121">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0C4025F0">
            <w:pPr>
              <w:jc w:val="both"/>
              <w:rPr>
                <w:color w:val="auto"/>
                <w:sz w:val="21"/>
                <w:szCs w:val="21"/>
                <w:lang w:eastAsia="zh-CN"/>
              </w:rPr>
            </w:pPr>
            <w:r>
              <w:rPr>
                <w:color w:val="auto"/>
                <w:sz w:val="21"/>
                <w:szCs w:val="21"/>
                <w:lang w:eastAsia="zh-CN"/>
              </w:rPr>
              <w:t>可用的能源配置</w:t>
            </w:r>
          </w:p>
        </w:tc>
      </w:tr>
      <w:tr w14:paraId="450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B508040">
            <w:pPr>
              <w:pStyle w:val="31"/>
              <w:numPr>
                <w:ilvl w:val="0"/>
                <w:numId w:val="7"/>
              </w:numPr>
              <w:ind w:left="470" w:hanging="120" w:firstLineChars="0"/>
              <w:rPr>
                <w:rFonts w:ascii="Times New Roman" w:hAnsi="Times New Roman"/>
                <w:color w:val="auto"/>
                <w:sz w:val="21"/>
                <w:szCs w:val="21"/>
              </w:rPr>
            </w:pPr>
            <w:permStart w:id="11" w:edGrp="everyone"/>
          </w:p>
        </w:tc>
        <w:tc>
          <w:tcPr>
            <w:tcW w:w="7128" w:type="dxa"/>
            <w:shd w:val="clear" w:color="auto" w:fill="auto"/>
            <w:vAlign w:val="center"/>
          </w:tcPr>
          <w:p w14:paraId="273A6B84">
            <w:pPr>
              <w:spacing w:line="276" w:lineRule="auto"/>
              <w:jc w:val="both"/>
              <w:rPr>
                <w:color w:val="auto"/>
                <w:sz w:val="21"/>
                <w:szCs w:val="21"/>
                <w:lang w:eastAsia="zh-CN"/>
              </w:rPr>
            </w:pPr>
            <w:r>
              <w:rPr>
                <w:color w:val="auto"/>
                <w:sz w:val="21"/>
                <w:szCs w:val="21"/>
                <w:lang w:eastAsia="zh-CN"/>
              </w:rPr>
              <w:t>交流电电源：</w:t>
            </w:r>
            <w:r>
              <w:rPr>
                <w:rFonts w:hint="eastAsia"/>
                <w:i w:val="0"/>
                <w:iCs/>
                <w:color w:val="auto"/>
                <w:sz w:val="21"/>
                <w:szCs w:val="21"/>
                <w:lang w:eastAsia="zh-CN"/>
              </w:rPr>
              <w:t>100~220V,50-60Hz</w:t>
            </w:r>
          </w:p>
        </w:tc>
        <w:tc>
          <w:tcPr>
            <w:tcW w:w="2125" w:type="dxa"/>
            <w:shd w:val="clear" w:color="auto" w:fill="auto"/>
            <w:vAlign w:val="center"/>
          </w:tcPr>
          <w:p w14:paraId="3A758743">
            <w:pPr>
              <w:jc w:val="both"/>
              <w:rPr>
                <w:color w:val="auto"/>
                <w:sz w:val="21"/>
                <w:szCs w:val="21"/>
                <w:lang w:eastAsia="zh-CN"/>
              </w:rPr>
            </w:pPr>
            <w:r>
              <w:rPr>
                <w:rFonts w:hint="eastAsia"/>
                <w:color w:val="auto"/>
                <w:sz w:val="21"/>
                <w:szCs w:val="21"/>
                <w:lang w:eastAsia="zh-CN"/>
              </w:rPr>
              <w:t>关键</w:t>
            </w:r>
          </w:p>
        </w:tc>
      </w:tr>
      <w:permEnd w:id="11"/>
      <w:tr w14:paraId="1946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19102D8">
            <w:pPr>
              <w:pStyle w:val="31"/>
              <w:numPr>
                <w:ilvl w:val="0"/>
                <w:numId w:val="7"/>
              </w:numPr>
              <w:ind w:left="470" w:hanging="120" w:firstLineChars="0"/>
              <w:rPr>
                <w:rFonts w:ascii="Times New Roman" w:hAnsi="Times New Roman"/>
                <w:color w:val="auto"/>
                <w:sz w:val="21"/>
                <w:szCs w:val="21"/>
              </w:rPr>
            </w:pPr>
            <w:permStart w:id="12" w:edGrp="everyone"/>
          </w:p>
        </w:tc>
        <w:tc>
          <w:tcPr>
            <w:tcW w:w="7128" w:type="dxa"/>
            <w:shd w:val="clear" w:color="auto" w:fill="auto"/>
            <w:vAlign w:val="center"/>
          </w:tcPr>
          <w:p w14:paraId="5A1B102A">
            <w:pPr>
              <w:spacing w:line="276" w:lineRule="auto"/>
              <w:jc w:val="both"/>
              <w:rPr>
                <w:color w:val="auto"/>
                <w:sz w:val="21"/>
                <w:szCs w:val="21"/>
                <w:lang w:eastAsia="zh-CN"/>
              </w:rPr>
            </w:pPr>
            <w:r>
              <w:rPr>
                <w:rFonts w:hint="eastAsia"/>
                <w:color w:val="auto"/>
                <w:sz w:val="21"/>
                <w:szCs w:val="21"/>
                <w:lang w:eastAsia="zh-CN"/>
              </w:rPr>
              <w:t>工作区配置防溅安全电源插座</w:t>
            </w:r>
          </w:p>
        </w:tc>
        <w:tc>
          <w:tcPr>
            <w:tcW w:w="2125" w:type="dxa"/>
            <w:shd w:val="clear" w:color="auto" w:fill="auto"/>
            <w:vAlign w:val="center"/>
          </w:tcPr>
          <w:p w14:paraId="3C14B5E5">
            <w:pPr>
              <w:jc w:val="both"/>
              <w:rPr>
                <w:color w:val="auto"/>
                <w:sz w:val="21"/>
                <w:szCs w:val="21"/>
                <w:lang w:eastAsia="zh-CN"/>
              </w:rPr>
            </w:pPr>
            <w:r>
              <w:rPr>
                <w:rFonts w:hint="eastAsia"/>
                <w:color w:val="auto"/>
                <w:sz w:val="21"/>
                <w:szCs w:val="21"/>
                <w:lang w:eastAsia="zh-CN"/>
              </w:rPr>
              <w:t>关键</w:t>
            </w:r>
          </w:p>
        </w:tc>
      </w:tr>
      <w:permEnd w:id="12"/>
      <w:tr w14:paraId="5A05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AE91280">
            <w:pPr>
              <w:pStyle w:val="31"/>
              <w:numPr>
                <w:ilvl w:val="0"/>
                <w:numId w:val="6"/>
              </w:numPr>
              <w:ind w:firstLineChars="0"/>
              <w:rPr>
                <w:rFonts w:ascii="Times New Roman" w:hAnsi="Times New Roman"/>
                <w:color w:val="auto"/>
                <w:sz w:val="21"/>
                <w:szCs w:val="21"/>
              </w:rPr>
            </w:pPr>
          </w:p>
        </w:tc>
        <w:tc>
          <w:tcPr>
            <w:tcW w:w="9253" w:type="dxa"/>
            <w:gridSpan w:val="2"/>
            <w:shd w:val="clear" w:color="auto" w:fill="D9D9D9"/>
            <w:vAlign w:val="center"/>
          </w:tcPr>
          <w:p w14:paraId="469312C7">
            <w:pPr>
              <w:jc w:val="both"/>
              <w:rPr>
                <w:color w:val="auto"/>
                <w:sz w:val="21"/>
                <w:szCs w:val="21"/>
                <w:lang w:eastAsia="zh-CN"/>
              </w:rPr>
            </w:pPr>
            <w:r>
              <w:rPr>
                <w:color w:val="auto"/>
                <w:sz w:val="21"/>
                <w:szCs w:val="21"/>
                <w:lang w:eastAsia="zh-CN"/>
              </w:rPr>
              <w:t>外观材质要求</w:t>
            </w:r>
          </w:p>
        </w:tc>
      </w:tr>
      <w:tr w14:paraId="433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D0231D">
            <w:pPr>
              <w:pStyle w:val="31"/>
              <w:numPr>
                <w:ilvl w:val="0"/>
                <w:numId w:val="7"/>
              </w:numPr>
              <w:ind w:left="470" w:hanging="120" w:firstLineChars="0"/>
              <w:rPr>
                <w:rFonts w:ascii="Times New Roman" w:hAnsi="Times New Roman"/>
                <w:color w:val="auto"/>
                <w:sz w:val="21"/>
                <w:szCs w:val="21"/>
              </w:rPr>
            </w:pPr>
            <w:permStart w:id="13" w:edGrp="everyone"/>
          </w:p>
        </w:tc>
        <w:tc>
          <w:tcPr>
            <w:tcW w:w="7128" w:type="dxa"/>
            <w:shd w:val="clear" w:color="auto" w:fill="auto"/>
            <w:vAlign w:val="center"/>
          </w:tcPr>
          <w:p w14:paraId="28CB79BD">
            <w:pPr>
              <w:spacing w:line="276" w:lineRule="auto"/>
              <w:jc w:val="both"/>
              <w:rPr>
                <w:i/>
                <w:color w:val="auto"/>
                <w:sz w:val="21"/>
                <w:szCs w:val="21"/>
                <w:lang w:eastAsia="zh-CN"/>
              </w:rPr>
            </w:pPr>
            <w:r>
              <w:rPr>
                <w:rFonts w:hint="eastAsia"/>
                <w:i w:val="0"/>
                <w:iCs/>
                <w:color w:val="auto"/>
                <w:sz w:val="21"/>
                <w:szCs w:val="21"/>
                <w:lang w:eastAsia="zh-CN"/>
              </w:rPr>
              <w:t>仪器外观应端正、整齐，不得有明显的偏歪、毛刺和锈蚀等缺陷。</w:t>
            </w:r>
          </w:p>
        </w:tc>
        <w:tc>
          <w:tcPr>
            <w:tcW w:w="2125" w:type="dxa"/>
            <w:shd w:val="clear" w:color="auto" w:fill="auto"/>
            <w:vAlign w:val="center"/>
          </w:tcPr>
          <w:p w14:paraId="060819F9">
            <w:pPr>
              <w:jc w:val="both"/>
              <w:rPr>
                <w:color w:val="auto"/>
                <w:sz w:val="21"/>
                <w:szCs w:val="21"/>
                <w:lang w:eastAsia="zh-CN"/>
              </w:rPr>
            </w:pPr>
            <w:r>
              <w:rPr>
                <w:rFonts w:hint="eastAsia"/>
                <w:color w:val="auto"/>
                <w:sz w:val="21"/>
                <w:szCs w:val="21"/>
                <w:lang w:eastAsia="zh-CN"/>
              </w:rPr>
              <w:t>关键</w:t>
            </w:r>
          </w:p>
        </w:tc>
      </w:tr>
      <w:tr w14:paraId="659F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9426619">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61EB108B">
            <w:pPr>
              <w:spacing w:line="276" w:lineRule="auto"/>
              <w:jc w:val="both"/>
              <w:rPr>
                <w:i w:val="0"/>
                <w:iCs/>
                <w:color w:val="auto"/>
                <w:sz w:val="21"/>
                <w:szCs w:val="21"/>
                <w:lang w:eastAsia="zh-CN"/>
              </w:rPr>
            </w:pPr>
            <w:r>
              <w:rPr>
                <w:rFonts w:hint="eastAsia"/>
                <w:i w:val="0"/>
                <w:iCs/>
                <w:color w:val="auto"/>
                <w:sz w:val="21"/>
                <w:szCs w:val="21"/>
                <w:lang w:eastAsia="zh-CN"/>
              </w:rPr>
              <w:t>仪器内部表面不得有凹陷、毛刺和锈蚀等缺陷。</w:t>
            </w:r>
          </w:p>
        </w:tc>
        <w:tc>
          <w:tcPr>
            <w:tcW w:w="2125" w:type="dxa"/>
            <w:shd w:val="clear" w:color="auto" w:fill="auto"/>
            <w:vAlign w:val="center"/>
          </w:tcPr>
          <w:p w14:paraId="7BA90231">
            <w:pPr>
              <w:jc w:val="both"/>
              <w:rPr>
                <w:rFonts w:hint="eastAsia"/>
                <w:color w:val="auto"/>
                <w:sz w:val="21"/>
                <w:szCs w:val="21"/>
                <w:lang w:eastAsia="zh-CN"/>
              </w:rPr>
            </w:pPr>
            <w:r>
              <w:rPr>
                <w:rFonts w:hint="eastAsia"/>
                <w:color w:val="auto"/>
                <w:sz w:val="21"/>
                <w:szCs w:val="21"/>
                <w:lang w:eastAsia="zh-CN"/>
              </w:rPr>
              <w:t>关键</w:t>
            </w:r>
          </w:p>
        </w:tc>
      </w:tr>
      <w:tr w14:paraId="0908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0F4FE45">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1B4C09CD">
            <w:pPr>
              <w:spacing w:line="276" w:lineRule="auto"/>
              <w:jc w:val="both"/>
              <w:rPr>
                <w:i w:val="0"/>
                <w:iCs/>
                <w:color w:val="auto"/>
                <w:sz w:val="21"/>
                <w:szCs w:val="21"/>
                <w:lang w:eastAsia="zh-CN"/>
              </w:rPr>
            </w:pPr>
            <w:r>
              <w:rPr>
                <w:rFonts w:hint="eastAsia"/>
                <w:i w:val="0"/>
                <w:iCs/>
                <w:color w:val="auto"/>
                <w:sz w:val="21"/>
                <w:szCs w:val="21"/>
                <w:lang w:eastAsia="zh-CN"/>
              </w:rPr>
              <w:t>所有组件均选用知名品牌配件，质量稳定、经久耐用、使用方便。</w:t>
            </w:r>
          </w:p>
        </w:tc>
        <w:tc>
          <w:tcPr>
            <w:tcW w:w="2125" w:type="dxa"/>
            <w:shd w:val="clear" w:color="auto" w:fill="auto"/>
            <w:vAlign w:val="center"/>
          </w:tcPr>
          <w:p w14:paraId="69234E72">
            <w:pPr>
              <w:jc w:val="both"/>
              <w:rPr>
                <w:rFonts w:hint="eastAsia"/>
                <w:color w:val="auto"/>
                <w:sz w:val="21"/>
                <w:szCs w:val="21"/>
                <w:lang w:eastAsia="zh-CN"/>
              </w:rPr>
            </w:pPr>
            <w:r>
              <w:rPr>
                <w:rFonts w:hint="eastAsia"/>
                <w:color w:val="auto"/>
              </w:rPr>
              <w:t>关键</w:t>
            </w:r>
          </w:p>
        </w:tc>
      </w:tr>
      <w:tr w14:paraId="01ED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3A72E2">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481BF302">
            <w:pPr>
              <w:spacing w:line="276" w:lineRule="auto"/>
              <w:jc w:val="both"/>
              <w:rPr>
                <w:i w:val="0"/>
                <w:iCs/>
                <w:color w:val="auto"/>
                <w:sz w:val="21"/>
                <w:szCs w:val="21"/>
                <w:lang w:eastAsia="zh-CN"/>
              </w:rPr>
            </w:pPr>
            <w:r>
              <w:rPr>
                <w:i w:val="0"/>
                <w:iCs/>
                <w:color w:val="auto"/>
                <w:sz w:val="21"/>
                <w:szCs w:val="21"/>
                <w:lang w:val="en-US" w:eastAsia="zh-CN"/>
              </w:rPr>
              <w:t>标识</w:t>
            </w:r>
            <w:r>
              <w:rPr>
                <w:i w:val="0"/>
                <w:iCs/>
                <w:color w:val="auto"/>
                <w:sz w:val="21"/>
                <w:szCs w:val="21"/>
                <w:lang w:eastAsia="zh-CN"/>
              </w:rPr>
              <w:t xml:space="preserve">：至少应有以下永久贴牢和清楚易认的标识： </w:t>
            </w:r>
          </w:p>
          <w:p w14:paraId="545D222C">
            <w:pPr>
              <w:spacing w:line="276" w:lineRule="auto"/>
              <w:jc w:val="both"/>
              <w:rPr>
                <w:i w:val="0"/>
                <w:iCs/>
                <w:color w:val="auto"/>
                <w:sz w:val="21"/>
                <w:szCs w:val="21"/>
                <w:lang w:eastAsia="zh-CN"/>
              </w:rPr>
            </w:pPr>
            <w:r>
              <w:rPr>
                <w:i w:val="0"/>
                <w:iCs/>
                <w:color w:val="auto"/>
                <w:sz w:val="21"/>
                <w:szCs w:val="21"/>
                <w:lang w:eastAsia="zh-CN"/>
              </w:rPr>
              <w:t>（1）制造/供应单位；</w:t>
            </w:r>
          </w:p>
          <w:p w14:paraId="5D8FB8D0">
            <w:pPr>
              <w:spacing w:line="276" w:lineRule="auto"/>
              <w:jc w:val="both"/>
              <w:rPr>
                <w:i w:val="0"/>
                <w:iCs/>
                <w:color w:val="auto"/>
                <w:sz w:val="21"/>
                <w:szCs w:val="21"/>
                <w:lang w:eastAsia="zh-CN"/>
              </w:rPr>
            </w:pPr>
            <w:r>
              <w:rPr>
                <w:i w:val="0"/>
                <w:iCs/>
                <w:color w:val="auto"/>
                <w:sz w:val="21"/>
                <w:szCs w:val="21"/>
                <w:lang w:eastAsia="zh-CN"/>
              </w:rPr>
              <w:t>（2）产品注册号；</w:t>
            </w:r>
          </w:p>
          <w:p w14:paraId="1E9216BC">
            <w:pPr>
              <w:spacing w:line="276" w:lineRule="auto"/>
              <w:jc w:val="both"/>
              <w:rPr>
                <w:i w:val="0"/>
                <w:iCs/>
                <w:color w:val="auto"/>
                <w:sz w:val="21"/>
                <w:szCs w:val="21"/>
                <w:lang w:eastAsia="zh-CN"/>
              </w:rPr>
            </w:pPr>
            <w:r>
              <w:rPr>
                <w:i w:val="0"/>
                <w:iCs/>
                <w:color w:val="auto"/>
                <w:sz w:val="21"/>
                <w:szCs w:val="21"/>
                <w:lang w:eastAsia="zh-CN"/>
              </w:rPr>
              <w:t>（3）型号；</w:t>
            </w:r>
          </w:p>
          <w:p w14:paraId="6CC59DFE">
            <w:pPr>
              <w:spacing w:line="276" w:lineRule="auto"/>
              <w:jc w:val="both"/>
              <w:rPr>
                <w:i w:val="0"/>
                <w:iCs/>
                <w:color w:val="auto"/>
                <w:sz w:val="21"/>
                <w:szCs w:val="21"/>
                <w:lang w:eastAsia="zh-CN"/>
              </w:rPr>
            </w:pPr>
            <w:r>
              <w:rPr>
                <w:i w:val="0"/>
                <w:iCs/>
                <w:color w:val="auto"/>
                <w:sz w:val="21"/>
                <w:szCs w:val="21"/>
                <w:lang w:eastAsia="zh-CN"/>
              </w:rPr>
              <w:t>（4）生产日期或编号；</w:t>
            </w:r>
          </w:p>
          <w:p w14:paraId="64BE299E">
            <w:pPr>
              <w:spacing w:line="276" w:lineRule="auto"/>
              <w:jc w:val="both"/>
              <w:rPr>
                <w:i w:val="0"/>
                <w:iCs/>
                <w:color w:val="auto"/>
                <w:sz w:val="21"/>
                <w:szCs w:val="21"/>
                <w:lang w:eastAsia="zh-CN"/>
              </w:rPr>
            </w:pPr>
            <w:r>
              <w:rPr>
                <w:i w:val="0"/>
                <w:iCs/>
                <w:color w:val="auto"/>
                <w:sz w:val="21"/>
                <w:szCs w:val="21"/>
                <w:lang w:eastAsia="zh-CN"/>
              </w:rPr>
              <w:t>（5）对设备必要的说明；</w:t>
            </w:r>
          </w:p>
          <w:p w14:paraId="45BFE941">
            <w:pPr>
              <w:pStyle w:val="7"/>
              <w:spacing w:line="276" w:lineRule="auto"/>
              <w:rPr>
                <w:i w:val="0"/>
                <w:iCs/>
                <w:color w:val="auto"/>
                <w:sz w:val="21"/>
                <w:szCs w:val="21"/>
                <w:lang w:eastAsia="zh-CN"/>
              </w:rPr>
            </w:pPr>
            <w:r>
              <w:rPr>
                <w:i w:val="0"/>
                <w:iCs/>
                <w:color w:val="auto"/>
                <w:sz w:val="21"/>
                <w:szCs w:val="21"/>
              </w:rPr>
              <w:t>（</w:t>
            </w:r>
            <w:r>
              <w:rPr>
                <w:i w:val="0"/>
                <w:iCs/>
                <w:color w:val="auto"/>
                <w:sz w:val="21"/>
                <w:szCs w:val="21"/>
                <w:lang w:eastAsia="zh-CN"/>
              </w:rPr>
              <w:t>6</w:t>
            </w:r>
            <w:r>
              <w:rPr>
                <w:i w:val="0"/>
                <w:iCs/>
                <w:color w:val="auto"/>
                <w:sz w:val="21"/>
                <w:szCs w:val="21"/>
              </w:rPr>
              <w:t>）安全标识。</w:t>
            </w:r>
          </w:p>
        </w:tc>
        <w:tc>
          <w:tcPr>
            <w:tcW w:w="2125" w:type="dxa"/>
            <w:shd w:val="clear" w:color="auto" w:fill="auto"/>
            <w:vAlign w:val="center"/>
          </w:tcPr>
          <w:p w14:paraId="34A283A0">
            <w:pPr>
              <w:jc w:val="both"/>
              <w:rPr>
                <w:color w:val="auto"/>
                <w:sz w:val="21"/>
                <w:szCs w:val="21"/>
                <w:lang w:eastAsia="zh-CN"/>
              </w:rPr>
            </w:pPr>
            <w:r>
              <w:rPr>
                <w:rFonts w:hint="eastAsia"/>
                <w:color w:val="auto"/>
                <w:sz w:val="21"/>
                <w:szCs w:val="21"/>
                <w:lang w:eastAsia="zh-CN"/>
              </w:rPr>
              <w:t>关键</w:t>
            </w:r>
          </w:p>
        </w:tc>
      </w:tr>
      <w:tr w14:paraId="3D79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C3FC7D6">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00D544BE">
            <w:pPr>
              <w:pStyle w:val="7"/>
              <w:spacing w:line="276" w:lineRule="auto"/>
              <w:rPr>
                <w:i w:val="0"/>
                <w:iCs/>
                <w:color w:val="auto"/>
                <w:sz w:val="21"/>
                <w:szCs w:val="21"/>
              </w:rPr>
            </w:pPr>
            <w:r>
              <w:rPr>
                <w:rFonts w:hint="eastAsia"/>
                <w:i w:val="0"/>
                <w:iCs/>
                <w:color w:val="auto"/>
                <w:sz w:val="21"/>
                <w:szCs w:val="21"/>
              </w:rPr>
              <w:t>泵外壳：与标准紫外线灭菌兼容。</w:t>
            </w:r>
          </w:p>
        </w:tc>
        <w:tc>
          <w:tcPr>
            <w:tcW w:w="2125" w:type="dxa"/>
            <w:shd w:val="clear" w:color="auto" w:fill="auto"/>
            <w:vAlign w:val="center"/>
          </w:tcPr>
          <w:p w14:paraId="55B0EB92">
            <w:pPr>
              <w:jc w:val="both"/>
              <w:rPr>
                <w:rFonts w:hint="eastAsia"/>
                <w:color w:val="auto"/>
                <w:sz w:val="21"/>
                <w:szCs w:val="21"/>
                <w:lang w:eastAsia="zh-CN"/>
              </w:rPr>
            </w:pPr>
            <w:r>
              <w:rPr>
                <w:rFonts w:hint="eastAsia"/>
                <w:color w:val="auto"/>
                <w:sz w:val="21"/>
                <w:szCs w:val="21"/>
                <w:lang w:eastAsia="zh-CN"/>
              </w:rPr>
              <w:t>关键</w:t>
            </w:r>
          </w:p>
        </w:tc>
      </w:tr>
      <w:bookmarkEnd w:id="24"/>
      <w:bookmarkEnd w:id="25"/>
      <w:permEnd w:id="13"/>
    </w:tbl>
    <w:p w14:paraId="63DAD3A5">
      <w:pPr>
        <w:pStyle w:val="31"/>
        <w:spacing w:afterLines="50"/>
        <w:ind w:left="425" w:firstLine="0" w:firstLineChars="0"/>
        <w:rPr>
          <w:rFonts w:ascii="Times New Roman" w:hAnsi="Times New Roman"/>
          <w:color w:val="auto"/>
          <w:sz w:val="21"/>
          <w:szCs w:val="21"/>
        </w:rPr>
      </w:pPr>
    </w:p>
    <w:p w14:paraId="2ABF3F80">
      <w:pPr>
        <w:pStyle w:val="31"/>
        <w:numPr>
          <w:ilvl w:val="0"/>
          <w:numId w:val="3"/>
        </w:numPr>
        <w:spacing w:afterLines="50"/>
        <w:ind w:left="426" w:hanging="426" w:hangingChars="202"/>
        <w:outlineLvl w:val="0"/>
        <w:rPr>
          <w:rFonts w:ascii="Times New Roman" w:hAnsi="Times New Roman"/>
          <w:b/>
          <w:color w:val="auto"/>
          <w:sz w:val="21"/>
          <w:szCs w:val="21"/>
        </w:rPr>
      </w:pPr>
      <w:bookmarkStart w:id="26" w:name="_Toc522716121"/>
      <w:bookmarkStart w:id="27" w:name="_Toc522107740"/>
      <w:r>
        <w:rPr>
          <w:rFonts w:ascii="Times New Roman" w:hAnsi="Times New Roman"/>
          <w:b/>
          <w:color w:val="auto"/>
          <w:sz w:val="21"/>
          <w:szCs w:val="21"/>
        </w:rPr>
        <w:t>运行要求</w:t>
      </w:r>
      <w:bookmarkEnd w:id="26"/>
      <w:bookmarkEnd w:id="2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339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7BB7BE9E">
            <w:pPr>
              <w:jc w:val="center"/>
              <w:rPr>
                <w:b/>
                <w:color w:val="auto"/>
                <w:sz w:val="21"/>
                <w:szCs w:val="21"/>
              </w:rPr>
            </w:pPr>
            <w:r>
              <w:rPr>
                <w:b/>
                <w:color w:val="auto"/>
                <w:sz w:val="21"/>
                <w:szCs w:val="21"/>
              </w:rPr>
              <w:t>编号</w:t>
            </w:r>
          </w:p>
        </w:tc>
        <w:tc>
          <w:tcPr>
            <w:tcW w:w="7128" w:type="dxa"/>
            <w:shd w:val="clear" w:color="auto" w:fill="D9D9D9"/>
            <w:vAlign w:val="center"/>
          </w:tcPr>
          <w:p w14:paraId="09DCA063">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1B47A646">
            <w:pPr>
              <w:jc w:val="center"/>
              <w:rPr>
                <w:b/>
                <w:color w:val="auto"/>
                <w:sz w:val="21"/>
                <w:szCs w:val="21"/>
                <w:lang w:eastAsia="zh-CN"/>
              </w:rPr>
            </w:pPr>
            <w:r>
              <w:rPr>
                <w:b/>
                <w:color w:val="auto"/>
                <w:sz w:val="21"/>
                <w:szCs w:val="21"/>
                <w:lang w:eastAsia="zh-CN"/>
              </w:rPr>
              <w:t>关键程度</w:t>
            </w:r>
          </w:p>
        </w:tc>
      </w:tr>
      <w:tr w14:paraId="6C2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24DEDA7">
            <w:pPr>
              <w:pStyle w:val="31"/>
              <w:numPr>
                <w:ilvl w:val="0"/>
                <w:numId w:val="8"/>
              </w:numPr>
              <w:ind w:firstLineChars="0"/>
              <w:rPr>
                <w:rFonts w:ascii="Times New Roman" w:hAnsi="Times New Roman"/>
                <w:color w:val="auto"/>
                <w:sz w:val="21"/>
                <w:szCs w:val="21"/>
              </w:rPr>
            </w:pPr>
          </w:p>
        </w:tc>
        <w:tc>
          <w:tcPr>
            <w:tcW w:w="9253" w:type="dxa"/>
            <w:gridSpan w:val="2"/>
            <w:shd w:val="clear" w:color="auto" w:fill="D9D9D9"/>
            <w:vAlign w:val="center"/>
          </w:tcPr>
          <w:p w14:paraId="63667363">
            <w:pPr>
              <w:jc w:val="both"/>
              <w:rPr>
                <w:color w:val="auto"/>
                <w:sz w:val="21"/>
                <w:szCs w:val="21"/>
                <w:lang w:eastAsia="zh-CN"/>
              </w:rPr>
            </w:pPr>
            <w:r>
              <w:rPr>
                <w:color w:val="auto"/>
                <w:sz w:val="21"/>
                <w:szCs w:val="21"/>
                <w:lang w:eastAsia="zh-CN"/>
              </w:rPr>
              <w:t>原辅料、包装材料、产品的规格标准</w:t>
            </w:r>
          </w:p>
        </w:tc>
      </w:tr>
      <w:tr w14:paraId="2BA3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3B7A3CF">
            <w:pPr>
              <w:pStyle w:val="31"/>
              <w:numPr>
                <w:ilvl w:val="0"/>
                <w:numId w:val="7"/>
              </w:numPr>
              <w:ind w:left="470" w:hanging="120" w:firstLineChars="0"/>
              <w:rPr>
                <w:rFonts w:ascii="Times New Roman" w:hAnsi="Times New Roman"/>
                <w:color w:val="auto"/>
                <w:sz w:val="21"/>
                <w:szCs w:val="21"/>
              </w:rPr>
            </w:pPr>
            <w:permStart w:id="14" w:edGrp="everyone"/>
          </w:p>
        </w:tc>
        <w:tc>
          <w:tcPr>
            <w:tcW w:w="7128" w:type="dxa"/>
            <w:shd w:val="clear" w:color="auto" w:fill="auto"/>
            <w:vAlign w:val="center"/>
          </w:tcPr>
          <w:p w14:paraId="2D26CFFD">
            <w:pPr>
              <w:spacing w:line="276" w:lineRule="auto"/>
              <w:jc w:val="both"/>
              <w:rPr>
                <w:color w:val="auto"/>
                <w:sz w:val="21"/>
                <w:szCs w:val="21"/>
                <w:lang w:eastAsia="zh-CN"/>
              </w:rPr>
            </w:pPr>
            <w:r>
              <w:rPr>
                <w:rFonts w:hint="eastAsia"/>
                <w:i w:val="0"/>
                <w:iCs/>
                <w:color w:val="auto"/>
                <w:sz w:val="21"/>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shd w:val="clear" w:color="auto" w:fill="auto"/>
            <w:vAlign w:val="center"/>
          </w:tcPr>
          <w:p w14:paraId="25A49339">
            <w:pPr>
              <w:jc w:val="both"/>
              <w:rPr>
                <w:color w:val="auto"/>
                <w:sz w:val="21"/>
                <w:szCs w:val="21"/>
                <w:lang w:eastAsia="zh-CN"/>
              </w:rPr>
            </w:pPr>
            <w:r>
              <w:rPr>
                <w:rFonts w:hint="eastAsia"/>
                <w:color w:val="auto"/>
                <w:sz w:val="21"/>
                <w:szCs w:val="21"/>
                <w:lang w:eastAsia="zh-CN"/>
              </w:rPr>
              <w:t>关键</w:t>
            </w:r>
          </w:p>
        </w:tc>
      </w:tr>
      <w:permEnd w:id="14"/>
      <w:tr w14:paraId="315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3FB121D">
            <w:pPr>
              <w:pStyle w:val="31"/>
              <w:numPr>
                <w:ilvl w:val="0"/>
                <w:numId w:val="8"/>
              </w:numPr>
              <w:ind w:firstLineChars="0"/>
              <w:rPr>
                <w:rFonts w:ascii="Times New Roman" w:hAnsi="Times New Roman"/>
                <w:color w:val="auto"/>
                <w:sz w:val="21"/>
                <w:szCs w:val="21"/>
              </w:rPr>
            </w:pPr>
          </w:p>
        </w:tc>
        <w:tc>
          <w:tcPr>
            <w:tcW w:w="9253" w:type="dxa"/>
            <w:gridSpan w:val="2"/>
            <w:shd w:val="clear" w:color="auto" w:fill="D9D9D9"/>
            <w:vAlign w:val="center"/>
          </w:tcPr>
          <w:p w14:paraId="539ACCEC">
            <w:pPr>
              <w:jc w:val="both"/>
              <w:rPr>
                <w:color w:val="auto"/>
                <w:sz w:val="21"/>
                <w:szCs w:val="21"/>
                <w:lang w:eastAsia="zh-CN"/>
              </w:rPr>
            </w:pPr>
            <w:r>
              <w:rPr>
                <w:color w:val="auto"/>
                <w:sz w:val="21"/>
                <w:szCs w:val="21"/>
              </w:rPr>
              <w:t>设备效率、产能</w:t>
            </w:r>
          </w:p>
        </w:tc>
      </w:tr>
      <w:tr w14:paraId="07D1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538A5AA">
            <w:pPr>
              <w:pStyle w:val="31"/>
              <w:numPr>
                <w:ilvl w:val="0"/>
                <w:numId w:val="7"/>
              </w:numPr>
              <w:ind w:left="470" w:hanging="120" w:firstLineChars="0"/>
              <w:rPr>
                <w:rFonts w:ascii="Times New Roman" w:hAnsi="Times New Roman"/>
                <w:color w:val="auto"/>
                <w:sz w:val="21"/>
                <w:szCs w:val="21"/>
              </w:rPr>
            </w:pPr>
            <w:permStart w:id="15" w:edGrp="everyone"/>
          </w:p>
        </w:tc>
        <w:tc>
          <w:tcPr>
            <w:tcW w:w="7128" w:type="dxa"/>
            <w:shd w:val="clear" w:color="auto" w:fill="auto"/>
            <w:vAlign w:val="center"/>
          </w:tcPr>
          <w:p w14:paraId="0D66B316">
            <w:pPr>
              <w:spacing w:line="276" w:lineRule="auto"/>
              <w:jc w:val="both"/>
              <w:rPr>
                <w:i w:val="0"/>
                <w:iCs/>
                <w:color w:val="auto"/>
                <w:sz w:val="21"/>
                <w:szCs w:val="21"/>
                <w:lang w:eastAsia="zh-CN"/>
              </w:rPr>
            </w:pPr>
            <w:r>
              <w:rPr>
                <w:rFonts w:hint="eastAsia"/>
                <w:i w:val="0"/>
                <w:iCs/>
                <w:color w:val="auto"/>
                <w:sz w:val="21"/>
                <w:szCs w:val="21"/>
                <w:lang w:eastAsia="zh-CN"/>
              </w:rPr>
              <w:t>不需要载气，安全快捷。</w:t>
            </w:r>
          </w:p>
        </w:tc>
        <w:tc>
          <w:tcPr>
            <w:tcW w:w="2125" w:type="dxa"/>
            <w:shd w:val="clear" w:color="auto" w:fill="auto"/>
            <w:vAlign w:val="center"/>
          </w:tcPr>
          <w:p w14:paraId="622CBF93">
            <w:pPr>
              <w:jc w:val="both"/>
              <w:rPr>
                <w:color w:val="auto"/>
                <w:sz w:val="21"/>
                <w:szCs w:val="21"/>
                <w:lang w:eastAsia="zh-CN"/>
              </w:rPr>
            </w:pPr>
            <w:r>
              <w:rPr>
                <w:rFonts w:hint="eastAsia"/>
                <w:color w:val="auto"/>
                <w:sz w:val="21"/>
                <w:szCs w:val="21"/>
                <w:lang w:eastAsia="zh-CN"/>
              </w:rPr>
              <w:t>关键</w:t>
            </w:r>
          </w:p>
        </w:tc>
      </w:tr>
      <w:permEnd w:id="15"/>
      <w:tr w14:paraId="43E5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CDE01BF">
            <w:pPr>
              <w:pStyle w:val="31"/>
              <w:numPr>
                <w:ilvl w:val="0"/>
                <w:numId w:val="7"/>
              </w:numPr>
              <w:ind w:left="470" w:hanging="120" w:firstLineChars="0"/>
              <w:rPr>
                <w:rFonts w:ascii="Times New Roman" w:hAnsi="Times New Roman"/>
                <w:color w:val="auto"/>
                <w:sz w:val="21"/>
                <w:szCs w:val="21"/>
              </w:rPr>
            </w:pPr>
            <w:permStart w:id="16" w:edGrp="everyone"/>
          </w:p>
        </w:tc>
        <w:tc>
          <w:tcPr>
            <w:tcW w:w="7128" w:type="dxa"/>
            <w:shd w:val="clear" w:color="auto" w:fill="auto"/>
            <w:vAlign w:val="center"/>
          </w:tcPr>
          <w:p w14:paraId="1FFF018A">
            <w:pPr>
              <w:spacing w:line="276" w:lineRule="auto"/>
              <w:jc w:val="both"/>
              <w:rPr>
                <w:rFonts w:hint="eastAsia"/>
                <w:i w:val="0"/>
                <w:iCs/>
                <w:color w:val="auto"/>
                <w:sz w:val="21"/>
                <w:szCs w:val="21"/>
                <w:lang w:eastAsia="zh-CN"/>
              </w:rPr>
            </w:pPr>
            <w:r>
              <w:rPr>
                <w:rFonts w:hint="eastAsia"/>
                <w:i w:val="0"/>
                <w:iCs/>
                <w:color w:val="auto"/>
                <w:sz w:val="21"/>
                <w:szCs w:val="21"/>
                <w:lang w:eastAsia="zh-CN"/>
              </w:rPr>
              <w:t>开机不需要预热。</w:t>
            </w:r>
          </w:p>
        </w:tc>
        <w:tc>
          <w:tcPr>
            <w:tcW w:w="2125" w:type="dxa"/>
            <w:shd w:val="clear" w:color="auto" w:fill="auto"/>
            <w:vAlign w:val="center"/>
          </w:tcPr>
          <w:p w14:paraId="7E77AEB4">
            <w:pPr>
              <w:jc w:val="both"/>
              <w:rPr>
                <w:color w:val="auto"/>
                <w:sz w:val="21"/>
                <w:szCs w:val="21"/>
                <w:lang w:eastAsia="zh-CN"/>
              </w:rPr>
            </w:pPr>
            <w:r>
              <w:rPr>
                <w:rFonts w:hint="eastAsia"/>
                <w:color w:val="auto"/>
                <w:sz w:val="21"/>
                <w:szCs w:val="21"/>
                <w:lang w:eastAsia="zh-CN"/>
              </w:rPr>
              <w:t>关键</w:t>
            </w:r>
          </w:p>
        </w:tc>
      </w:tr>
      <w:permEnd w:id="16"/>
      <w:tr w14:paraId="63DD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6FE5923">
            <w:pPr>
              <w:pStyle w:val="31"/>
              <w:numPr>
                <w:ilvl w:val="0"/>
                <w:numId w:val="7"/>
              </w:numPr>
              <w:ind w:left="470" w:hanging="120" w:firstLineChars="0"/>
              <w:rPr>
                <w:rFonts w:ascii="Times New Roman" w:hAnsi="Times New Roman"/>
                <w:color w:val="auto"/>
                <w:sz w:val="21"/>
                <w:szCs w:val="21"/>
              </w:rPr>
            </w:pPr>
            <w:permStart w:id="17" w:edGrp="everyone"/>
          </w:p>
        </w:tc>
        <w:tc>
          <w:tcPr>
            <w:tcW w:w="7128" w:type="dxa"/>
            <w:shd w:val="clear" w:color="auto" w:fill="auto"/>
            <w:vAlign w:val="center"/>
          </w:tcPr>
          <w:p w14:paraId="052CDF63">
            <w:pPr>
              <w:spacing w:line="276" w:lineRule="auto"/>
              <w:jc w:val="both"/>
              <w:rPr>
                <w:rFonts w:hint="eastAsia"/>
                <w:i w:val="0"/>
                <w:iCs/>
                <w:color w:val="auto"/>
                <w:sz w:val="21"/>
                <w:szCs w:val="21"/>
                <w:lang w:eastAsia="zh-CN"/>
              </w:rPr>
            </w:pPr>
            <w:r>
              <w:rPr>
                <w:rFonts w:hint="eastAsia"/>
                <w:i w:val="0"/>
                <w:iCs/>
                <w:color w:val="auto"/>
                <w:sz w:val="21"/>
                <w:szCs w:val="21"/>
                <w:lang w:eastAsia="zh-CN"/>
              </w:rPr>
              <w:t>药典适用性、一键式操作。</w:t>
            </w:r>
          </w:p>
        </w:tc>
        <w:tc>
          <w:tcPr>
            <w:tcW w:w="2125" w:type="dxa"/>
            <w:shd w:val="clear" w:color="auto" w:fill="auto"/>
            <w:vAlign w:val="center"/>
          </w:tcPr>
          <w:p w14:paraId="400AF517">
            <w:pPr>
              <w:jc w:val="both"/>
              <w:rPr>
                <w:color w:val="auto"/>
                <w:sz w:val="21"/>
                <w:szCs w:val="21"/>
                <w:lang w:eastAsia="zh-CN"/>
              </w:rPr>
            </w:pPr>
            <w:r>
              <w:rPr>
                <w:rFonts w:hint="eastAsia"/>
                <w:color w:val="auto"/>
                <w:sz w:val="21"/>
                <w:szCs w:val="21"/>
                <w:lang w:eastAsia="zh-CN"/>
              </w:rPr>
              <w:t>关键</w:t>
            </w:r>
          </w:p>
        </w:tc>
      </w:tr>
      <w:permEnd w:id="17"/>
      <w:tr w14:paraId="0F15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742C93B">
            <w:pPr>
              <w:pStyle w:val="31"/>
              <w:numPr>
                <w:ilvl w:val="0"/>
                <w:numId w:val="7"/>
              </w:numPr>
              <w:ind w:left="470" w:hanging="120" w:firstLineChars="0"/>
              <w:rPr>
                <w:rFonts w:ascii="Times New Roman" w:hAnsi="Times New Roman"/>
                <w:color w:val="auto"/>
                <w:sz w:val="21"/>
                <w:szCs w:val="21"/>
              </w:rPr>
            </w:pPr>
            <w:permStart w:id="18" w:edGrp="everyone"/>
          </w:p>
        </w:tc>
        <w:tc>
          <w:tcPr>
            <w:tcW w:w="7128" w:type="dxa"/>
            <w:shd w:val="clear" w:color="auto" w:fill="auto"/>
            <w:vAlign w:val="center"/>
          </w:tcPr>
          <w:p w14:paraId="0A2EE2A6">
            <w:pPr>
              <w:spacing w:line="276" w:lineRule="auto"/>
              <w:jc w:val="both"/>
              <w:rPr>
                <w:rFonts w:hint="eastAsia"/>
                <w:i w:val="0"/>
                <w:iCs/>
                <w:color w:val="auto"/>
                <w:sz w:val="21"/>
                <w:szCs w:val="21"/>
                <w:lang w:eastAsia="zh-CN"/>
              </w:rPr>
            </w:pPr>
            <w:r>
              <w:rPr>
                <w:rFonts w:hint="eastAsia"/>
                <w:i w:val="0"/>
                <w:iCs/>
                <w:color w:val="auto"/>
                <w:sz w:val="21"/>
                <w:szCs w:val="21"/>
                <w:lang w:eastAsia="zh-CN"/>
              </w:rPr>
              <w:t>硬件可以实现简单、自动化的泵净化过程，不需要高压灭菌，只需要每月消毒，以大幅减少实验室的工作量。</w:t>
            </w:r>
          </w:p>
        </w:tc>
        <w:tc>
          <w:tcPr>
            <w:tcW w:w="2125" w:type="dxa"/>
            <w:shd w:val="clear" w:color="auto" w:fill="auto"/>
            <w:vAlign w:val="center"/>
          </w:tcPr>
          <w:p w14:paraId="7125FD78">
            <w:pPr>
              <w:jc w:val="both"/>
              <w:rPr>
                <w:rFonts w:hint="eastAsia"/>
                <w:color w:val="auto"/>
                <w:sz w:val="21"/>
                <w:szCs w:val="21"/>
                <w:lang w:eastAsia="zh-CN"/>
              </w:rPr>
            </w:pPr>
            <w:r>
              <w:rPr>
                <w:rFonts w:hint="eastAsia"/>
                <w:color w:val="auto"/>
                <w:sz w:val="21"/>
                <w:szCs w:val="21"/>
                <w:lang w:eastAsia="zh-CN"/>
              </w:rPr>
              <w:t>关键</w:t>
            </w:r>
          </w:p>
        </w:tc>
      </w:tr>
      <w:permEnd w:id="18"/>
      <w:tr w14:paraId="1550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1E5F5F8">
            <w:pPr>
              <w:pStyle w:val="31"/>
              <w:numPr>
                <w:ilvl w:val="0"/>
                <w:numId w:val="7"/>
              </w:numPr>
              <w:ind w:left="470" w:hanging="120" w:firstLineChars="0"/>
              <w:rPr>
                <w:rFonts w:ascii="Times New Roman" w:hAnsi="Times New Roman"/>
                <w:color w:val="auto"/>
                <w:sz w:val="21"/>
                <w:szCs w:val="21"/>
              </w:rPr>
            </w:pPr>
            <w:permStart w:id="19" w:edGrp="everyone"/>
          </w:p>
        </w:tc>
        <w:tc>
          <w:tcPr>
            <w:tcW w:w="7128" w:type="dxa"/>
            <w:shd w:val="clear" w:color="auto" w:fill="auto"/>
            <w:vAlign w:val="center"/>
          </w:tcPr>
          <w:p w14:paraId="10AD253B">
            <w:pPr>
              <w:spacing w:line="276" w:lineRule="auto"/>
              <w:jc w:val="both"/>
              <w:rPr>
                <w:rFonts w:hint="eastAsia"/>
                <w:i w:val="0"/>
                <w:iCs/>
                <w:color w:val="auto"/>
                <w:sz w:val="21"/>
                <w:szCs w:val="21"/>
                <w:lang w:eastAsia="zh-CN"/>
              </w:rPr>
            </w:pPr>
            <w:r>
              <w:rPr>
                <w:rFonts w:hint="eastAsia"/>
                <w:i w:val="0"/>
                <w:iCs/>
                <w:color w:val="auto"/>
                <w:sz w:val="21"/>
                <w:szCs w:val="21"/>
                <w:lang w:eastAsia="zh-CN"/>
              </w:rPr>
              <w:t>无需校准。</w:t>
            </w:r>
          </w:p>
        </w:tc>
        <w:tc>
          <w:tcPr>
            <w:tcW w:w="2125" w:type="dxa"/>
            <w:shd w:val="clear" w:color="auto" w:fill="auto"/>
            <w:vAlign w:val="center"/>
          </w:tcPr>
          <w:p w14:paraId="02084A8F">
            <w:pPr>
              <w:jc w:val="both"/>
              <w:rPr>
                <w:rFonts w:hint="eastAsia"/>
                <w:color w:val="auto"/>
                <w:sz w:val="21"/>
                <w:szCs w:val="21"/>
                <w:lang w:eastAsia="zh-CN"/>
              </w:rPr>
            </w:pPr>
            <w:r>
              <w:rPr>
                <w:rFonts w:hint="eastAsia"/>
                <w:color w:val="auto"/>
                <w:sz w:val="21"/>
                <w:szCs w:val="21"/>
                <w:lang w:eastAsia="zh-CN"/>
              </w:rPr>
              <w:t>关键</w:t>
            </w:r>
          </w:p>
        </w:tc>
      </w:tr>
      <w:permEnd w:id="19"/>
      <w:tr w14:paraId="7CCB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4BC3437">
            <w:pPr>
              <w:pStyle w:val="31"/>
              <w:numPr>
                <w:ilvl w:val="0"/>
                <w:numId w:val="7"/>
              </w:numPr>
              <w:ind w:left="470" w:hanging="120" w:firstLineChars="0"/>
              <w:rPr>
                <w:rFonts w:ascii="Times New Roman" w:hAnsi="Times New Roman"/>
                <w:color w:val="auto"/>
                <w:sz w:val="21"/>
                <w:szCs w:val="21"/>
              </w:rPr>
            </w:pPr>
            <w:permStart w:id="20" w:edGrp="everyone"/>
          </w:p>
        </w:tc>
        <w:tc>
          <w:tcPr>
            <w:tcW w:w="7128" w:type="dxa"/>
            <w:shd w:val="clear" w:color="auto" w:fill="auto"/>
            <w:vAlign w:val="center"/>
          </w:tcPr>
          <w:p w14:paraId="63407187">
            <w:pPr>
              <w:spacing w:line="276" w:lineRule="auto"/>
              <w:jc w:val="both"/>
              <w:rPr>
                <w:rFonts w:hint="eastAsia"/>
                <w:i w:val="0"/>
                <w:iCs/>
                <w:color w:val="auto"/>
                <w:sz w:val="21"/>
                <w:szCs w:val="21"/>
                <w:lang w:eastAsia="zh-CN"/>
              </w:rPr>
            </w:pPr>
            <w:r>
              <w:rPr>
                <w:rFonts w:hint="eastAsia"/>
                <w:i w:val="0"/>
                <w:iCs/>
                <w:color w:val="auto"/>
                <w:sz w:val="21"/>
                <w:szCs w:val="21"/>
                <w:lang w:eastAsia="zh-CN"/>
              </w:rPr>
              <w:t>可扩展，在菊花链中最多3个泵，以实现一次性同时过滤6个。</w:t>
            </w:r>
          </w:p>
        </w:tc>
        <w:tc>
          <w:tcPr>
            <w:tcW w:w="2125" w:type="dxa"/>
            <w:shd w:val="clear" w:color="auto" w:fill="auto"/>
            <w:vAlign w:val="center"/>
          </w:tcPr>
          <w:p w14:paraId="6D76E5AA">
            <w:pPr>
              <w:jc w:val="both"/>
              <w:rPr>
                <w:rFonts w:hint="default"/>
                <w:color w:val="auto"/>
                <w:sz w:val="21"/>
                <w:szCs w:val="21"/>
                <w:lang w:val="en-US" w:eastAsia="zh-CN"/>
              </w:rPr>
            </w:pPr>
            <w:r>
              <w:rPr>
                <w:rFonts w:hint="eastAsia"/>
                <w:color w:val="auto"/>
                <w:sz w:val="21"/>
                <w:szCs w:val="21"/>
                <w:lang w:val="en-US" w:eastAsia="zh-CN"/>
              </w:rPr>
              <w:t>期望</w:t>
            </w:r>
          </w:p>
        </w:tc>
      </w:tr>
      <w:permEnd w:id="20"/>
      <w:tr w14:paraId="730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B67DE82">
            <w:pPr>
              <w:pStyle w:val="31"/>
              <w:numPr>
                <w:ilvl w:val="0"/>
                <w:numId w:val="8"/>
              </w:numPr>
              <w:ind w:firstLineChars="0"/>
              <w:rPr>
                <w:rFonts w:ascii="Times New Roman" w:hAnsi="Times New Roman"/>
                <w:color w:val="auto"/>
                <w:sz w:val="21"/>
                <w:szCs w:val="21"/>
              </w:rPr>
            </w:pPr>
          </w:p>
        </w:tc>
        <w:tc>
          <w:tcPr>
            <w:tcW w:w="9253" w:type="dxa"/>
            <w:gridSpan w:val="2"/>
            <w:shd w:val="clear" w:color="auto" w:fill="D9D9D9"/>
            <w:vAlign w:val="center"/>
          </w:tcPr>
          <w:p w14:paraId="2303E2DD">
            <w:pPr>
              <w:jc w:val="both"/>
              <w:rPr>
                <w:color w:val="auto"/>
                <w:sz w:val="21"/>
                <w:szCs w:val="21"/>
                <w:lang w:eastAsia="zh-CN"/>
              </w:rPr>
            </w:pPr>
            <w:r>
              <w:rPr>
                <w:color w:val="auto"/>
                <w:sz w:val="21"/>
                <w:szCs w:val="21"/>
              </w:rPr>
              <w:t>工艺参数范围</w:t>
            </w:r>
          </w:p>
        </w:tc>
      </w:tr>
      <w:tr w14:paraId="1772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AB8EE69">
            <w:pPr>
              <w:pStyle w:val="31"/>
              <w:numPr>
                <w:ilvl w:val="0"/>
                <w:numId w:val="7"/>
              </w:numPr>
              <w:ind w:left="470" w:hanging="120" w:firstLineChars="0"/>
              <w:rPr>
                <w:rFonts w:ascii="Times New Roman" w:hAnsi="Times New Roman"/>
                <w:color w:val="auto"/>
                <w:sz w:val="21"/>
                <w:szCs w:val="21"/>
              </w:rPr>
            </w:pPr>
            <w:permStart w:id="21" w:edGrp="everyone"/>
          </w:p>
        </w:tc>
        <w:tc>
          <w:tcPr>
            <w:tcW w:w="7128" w:type="dxa"/>
            <w:shd w:val="clear" w:color="auto" w:fill="auto"/>
            <w:vAlign w:val="center"/>
          </w:tcPr>
          <w:p w14:paraId="328DE8F3">
            <w:pPr>
              <w:spacing w:beforeLines="0" w:afterLines="0" w:line="460" w:lineRule="exact"/>
              <w:jc w:val="both"/>
              <w:rPr>
                <w:i/>
                <w:color w:val="auto"/>
                <w:sz w:val="21"/>
                <w:szCs w:val="21"/>
                <w:lang w:eastAsia="zh-CN"/>
              </w:rPr>
            </w:pPr>
            <w:r>
              <w:rPr>
                <w:rFonts w:hint="eastAsia"/>
                <w:color w:val="auto"/>
                <w:sz w:val="21"/>
                <w:szCs w:val="21"/>
                <w:lang w:eastAsia="zh-CN"/>
              </w:rPr>
              <w:t>内置微型隔膜泵直接排液，无需外接真空泵或抽滤瓶。</w:t>
            </w:r>
          </w:p>
        </w:tc>
        <w:tc>
          <w:tcPr>
            <w:tcW w:w="2125" w:type="dxa"/>
            <w:shd w:val="clear" w:color="auto" w:fill="auto"/>
            <w:vAlign w:val="center"/>
          </w:tcPr>
          <w:p w14:paraId="53634DE1">
            <w:pPr>
              <w:jc w:val="both"/>
              <w:rPr>
                <w:color w:val="auto"/>
                <w:sz w:val="21"/>
                <w:szCs w:val="21"/>
                <w:lang w:eastAsia="zh-CN"/>
              </w:rPr>
            </w:pPr>
            <w:r>
              <w:rPr>
                <w:rFonts w:hint="eastAsia"/>
                <w:color w:val="auto"/>
                <w:sz w:val="21"/>
                <w:szCs w:val="21"/>
                <w:lang w:eastAsia="zh-CN"/>
              </w:rPr>
              <w:t>关键</w:t>
            </w:r>
          </w:p>
        </w:tc>
      </w:tr>
      <w:permEnd w:id="21"/>
      <w:tr w14:paraId="470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33F4A95">
            <w:pPr>
              <w:pStyle w:val="31"/>
              <w:numPr>
                <w:ilvl w:val="0"/>
                <w:numId w:val="7"/>
              </w:numPr>
              <w:ind w:left="470" w:hanging="120" w:firstLineChars="0"/>
              <w:rPr>
                <w:rFonts w:ascii="Times New Roman" w:hAnsi="Times New Roman"/>
                <w:color w:val="auto"/>
                <w:sz w:val="21"/>
                <w:szCs w:val="21"/>
              </w:rPr>
            </w:pPr>
            <w:permStart w:id="22" w:edGrp="everyone"/>
          </w:p>
        </w:tc>
        <w:tc>
          <w:tcPr>
            <w:tcW w:w="7128" w:type="dxa"/>
            <w:shd w:val="clear" w:color="auto" w:fill="auto"/>
            <w:vAlign w:val="center"/>
          </w:tcPr>
          <w:p w14:paraId="25B8C53D">
            <w:pPr>
              <w:spacing w:beforeLines="0" w:afterLines="0" w:line="460" w:lineRule="exact"/>
              <w:jc w:val="both"/>
              <w:rPr>
                <w:color w:val="auto"/>
                <w:sz w:val="21"/>
                <w:szCs w:val="21"/>
                <w:lang w:val="en-US" w:eastAsia="zh-CN"/>
              </w:rPr>
            </w:pPr>
            <w:r>
              <w:rPr>
                <w:rFonts w:hint="eastAsia" w:ascii="宋体"/>
                <w:color w:val="auto"/>
                <w:sz w:val="21"/>
                <w:szCs w:val="21"/>
                <w:lang w:val="en-US" w:eastAsia="zh-CN"/>
              </w:rPr>
              <w:t>适用于制药和饮料行业的生物负载测试和水监测。</w:t>
            </w:r>
          </w:p>
        </w:tc>
        <w:tc>
          <w:tcPr>
            <w:tcW w:w="2125" w:type="dxa"/>
            <w:shd w:val="clear" w:color="auto" w:fill="auto"/>
            <w:vAlign w:val="center"/>
          </w:tcPr>
          <w:p w14:paraId="40BADBAE">
            <w:pPr>
              <w:jc w:val="both"/>
              <w:rPr>
                <w:color w:val="auto"/>
                <w:sz w:val="21"/>
                <w:szCs w:val="21"/>
                <w:lang w:eastAsia="zh-CN"/>
              </w:rPr>
            </w:pPr>
            <w:r>
              <w:rPr>
                <w:rFonts w:hint="eastAsia"/>
                <w:color w:val="auto"/>
                <w:sz w:val="21"/>
                <w:szCs w:val="21"/>
                <w:lang w:eastAsia="zh-CN"/>
              </w:rPr>
              <w:t>关键</w:t>
            </w:r>
          </w:p>
        </w:tc>
      </w:tr>
      <w:permEnd w:id="22"/>
      <w:tr w14:paraId="3EAC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FC5B75">
            <w:pPr>
              <w:pStyle w:val="31"/>
              <w:numPr>
                <w:ilvl w:val="0"/>
                <w:numId w:val="7"/>
              </w:numPr>
              <w:ind w:left="470" w:hanging="120" w:firstLineChars="0"/>
              <w:rPr>
                <w:rFonts w:ascii="Times New Roman" w:hAnsi="Times New Roman"/>
                <w:color w:val="auto"/>
                <w:sz w:val="21"/>
                <w:szCs w:val="21"/>
              </w:rPr>
            </w:pPr>
            <w:permStart w:id="23" w:edGrp="everyone"/>
          </w:p>
        </w:tc>
        <w:tc>
          <w:tcPr>
            <w:tcW w:w="7128" w:type="dxa"/>
            <w:shd w:val="clear" w:color="auto" w:fill="auto"/>
            <w:vAlign w:val="center"/>
          </w:tcPr>
          <w:p w14:paraId="02BDC51D">
            <w:pPr>
              <w:spacing w:beforeLines="0" w:afterLines="0" w:line="460" w:lineRule="exact"/>
              <w:jc w:val="both"/>
              <w:rPr>
                <w:color w:val="auto"/>
                <w:sz w:val="21"/>
                <w:szCs w:val="21"/>
                <w:lang w:val="en-US" w:eastAsia="zh-CN"/>
              </w:rPr>
            </w:pPr>
            <w:r>
              <w:rPr>
                <w:rFonts w:hint="eastAsia" w:ascii="宋体"/>
                <w:color w:val="auto"/>
                <w:sz w:val="21"/>
                <w:szCs w:val="21"/>
                <w:lang w:val="en-US" w:eastAsia="zh-CN"/>
              </w:rPr>
              <w:t>插上插头快速连接（电源和排水管），设备可立即使用，无需校准。</w:t>
            </w:r>
          </w:p>
        </w:tc>
        <w:tc>
          <w:tcPr>
            <w:tcW w:w="2125" w:type="dxa"/>
            <w:shd w:val="clear" w:color="auto" w:fill="auto"/>
            <w:vAlign w:val="center"/>
          </w:tcPr>
          <w:p w14:paraId="79FC9B44">
            <w:pPr>
              <w:jc w:val="both"/>
              <w:rPr>
                <w:color w:val="auto"/>
                <w:sz w:val="21"/>
                <w:szCs w:val="21"/>
                <w:lang w:eastAsia="zh-CN"/>
              </w:rPr>
            </w:pPr>
            <w:r>
              <w:rPr>
                <w:rFonts w:hint="eastAsia"/>
                <w:color w:val="auto"/>
                <w:sz w:val="21"/>
                <w:szCs w:val="21"/>
                <w:lang w:eastAsia="zh-CN"/>
              </w:rPr>
              <w:t>关键</w:t>
            </w:r>
          </w:p>
        </w:tc>
      </w:tr>
      <w:permEnd w:id="23"/>
      <w:tr w14:paraId="00B7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63937C4">
            <w:pPr>
              <w:pStyle w:val="31"/>
              <w:numPr>
                <w:ilvl w:val="0"/>
                <w:numId w:val="7"/>
              </w:numPr>
              <w:ind w:left="470" w:hanging="120" w:firstLineChars="0"/>
              <w:rPr>
                <w:rFonts w:ascii="Times New Roman" w:hAnsi="Times New Roman"/>
                <w:color w:val="auto"/>
                <w:sz w:val="21"/>
                <w:szCs w:val="21"/>
              </w:rPr>
            </w:pPr>
            <w:permStart w:id="24" w:edGrp="everyone"/>
          </w:p>
        </w:tc>
        <w:tc>
          <w:tcPr>
            <w:tcW w:w="7128" w:type="dxa"/>
            <w:shd w:val="clear" w:color="auto" w:fill="auto"/>
            <w:vAlign w:val="center"/>
          </w:tcPr>
          <w:p w14:paraId="0984FA22">
            <w:pPr>
              <w:spacing w:beforeLines="0" w:afterLines="0" w:line="460" w:lineRule="exact"/>
              <w:jc w:val="both"/>
              <w:rPr>
                <w:color w:val="auto"/>
                <w:sz w:val="21"/>
                <w:szCs w:val="21"/>
                <w:lang w:val="en-US" w:eastAsia="zh-CN"/>
              </w:rPr>
            </w:pPr>
            <w:r>
              <w:rPr>
                <w:rFonts w:hint="eastAsia" w:ascii="宋体"/>
                <w:color w:val="auto"/>
                <w:sz w:val="21"/>
                <w:szCs w:val="21"/>
                <w:lang w:val="en-US" w:eastAsia="zh-CN"/>
              </w:rPr>
              <w:t>占地面积小，重量轻，表面易于去污染。</w:t>
            </w:r>
          </w:p>
        </w:tc>
        <w:tc>
          <w:tcPr>
            <w:tcW w:w="2125" w:type="dxa"/>
            <w:shd w:val="clear" w:color="auto" w:fill="auto"/>
            <w:vAlign w:val="center"/>
          </w:tcPr>
          <w:p w14:paraId="37419FDA">
            <w:pPr>
              <w:jc w:val="both"/>
              <w:rPr>
                <w:color w:val="auto"/>
                <w:sz w:val="21"/>
                <w:szCs w:val="21"/>
                <w:lang w:eastAsia="zh-CN"/>
              </w:rPr>
            </w:pPr>
            <w:r>
              <w:rPr>
                <w:rFonts w:hint="eastAsia"/>
                <w:color w:val="auto"/>
                <w:sz w:val="21"/>
                <w:szCs w:val="21"/>
                <w:lang w:eastAsia="zh-CN"/>
              </w:rPr>
              <w:t>关键</w:t>
            </w:r>
          </w:p>
        </w:tc>
      </w:tr>
      <w:permEnd w:id="24"/>
      <w:tr w14:paraId="673A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0C066F9">
            <w:pPr>
              <w:pStyle w:val="31"/>
              <w:numPr>
                <w:ilvl w:val="0"/>
                <w:numId w:val="8"/>
              </w:numPr>
              <w:ind w:firstLineChars="0"/>
              <w:rPr>
                <w:rFonts w:ascii="Times New Roman" w:hAnsi="Times New Roman"/>
                <w:color w:val="auto"/>
                <w:sz w:val="21"/>
                <w:szCs w:val="21"/>
              </w:rPr>
            </w:pPr>
          </w:p>
        </w:tc>
        <w:tc>
          <w:tcPr>
            <w:tcW w:w="9253" w:type="dxa"/>
            <w:gridSpan w:val="2"/>
            <w:shd w:val="clear" w:color="auto" w:fill="D9D9D9"/>
            <w:vAlign w:val="center"/>
          </w:tcPr>
          <w:p w14:paraId="7C0E17CB">
            <w:pPr>
              <w:jc w:val="both"/>
              <w:rPr>
                <w:color w:val="auto"/>
                <w:sz w:val="21"/>
                <w:szCs w:val="21"/>
                <w:lang w:eastAsia="zh-CN"/>
              </w:rPr>
            </w:pPr>
            <w:r>
              <w:rPr>
                <w:color w:val="auto"/>
                <w:sz w:val="21"/>
                <w:szCs w:val="21"/>
                <w:lang w:eastAsia="zh-CN"/>
              </w:rPr>
              <w:t>其他运行要求</w:t>
            </w:r>
          </w:p>
        </w:tc>
      </w:tr>
      <w:tr w14:paraId="0F6B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0806FB">
            <w:pPr>
              <w:pStyle w:val="31"/>
              <w:numPr>
                <w:ilvl w:val="0"/>
                <w:numId w:val="7"/>
              </w:numPr>
              <w:ind w:left="470" w:hanging="120" w:firstLineChars="0"/>
              <w:rPr>
                <w:rFonts w:ascii="Times New Roman" w:hAnsi="Times New Roman"/>
                <w:color w:val="auto"/>
                <w:sz w:val="21"/>
                <w:szCs w:val="21"/>
              </w:rPr>
            </w:pPr>
            <w:permStart w:id="25" w:edGrp="everyone"/>
          </w:p>
        </w:tc>
        <w:tc>
          <w:tcPr>
            <w:tcW w:w="7128" w:type="dxa"/>
            <w:shd w:val="clear" w:color="auto" w:fill="auto"/>
            <w:vAlign w:val="center"/>
          </w:tcPr>
          <w:p w14:paraId="1D8A4489">
            <w:pPr>
              <w:spacing w:beforeLines="0" w:afterLines="0" w:line="460" w:lineRule="exact"/>
              <w:jc w:val="both"/>
              <w:rPr>
                <w:color w:val="auto"/>
                <w:sz w:val="21"/>
                <w:szCs w:val="21"/>
                <w:lang w:eastAsia="zh-CN"/>
              </w:rPr>
            </w:pPr>
            <w:r>
              <w:rPr>
                <w:rFonts w:hint="eastAsia" w:ascii="宋体"/>
                <w:color w:val="auto"/>
                <w:sz w:val="21"/>
                <w:szCs w:val="21"/>
                <w:lang w:eastAsia="zh-CN"/>
              </w:rPr>
              <w:t>可拆除过滤头上的止回阀防止流体流道中潜在的回流问题，控制污染风险。</w:t>
            </w:r>
          </w:p>
        </w:tc>
        <w:tc>
          <w:tcPr>
            <w:tcW w:w="2125" w:type="dxa"/>
            <w:shd w:val="clear" w:color="auto" w:fill="auto"/>
            <w:vAlign w:val="center"/>
          </w:tcPr>
          <w:p w14:paraId="380D1C33">
            <w:pPr>
              <w:jc w:val="both"/>
              <w:rPr>
                <w:color w:val="auto"/>
                <w:sz w:val="21"/>
                <w:szCs w:val="21"/>
                <w:lang w:eastAsia="zh-CN"/>
              </w:rPr>
            </w:pPr>
            <w:r>
              <w:rPr>
                <w:rFonts w:hint="eastAsia"/>
                <w:color w:val="auto"/>
                <w:sz w:val="21"/>
                <w:szCs w:val="21"/>
                <w:lang w:eastAsia="zh-CN"/>
              </w:rPr>
              <w:t>关键</w:t>
            </w:r>
          </w:p>
        </w:tc>
      </w:tr>
      <w:tr w14:paraId="068A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79B9743">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316C0EDD">
            <w:pPr>
              <w:spacing w:beforeLines="0" w:afterLines="0" w:line="460" w:lineRule="exact"/>
              <w:jc w:val="both"/>
              <w:rPr>
                <w:color w:val="auto"/>
                <w:sz w:val="21"/>
                <w:szCs w:val="21"/>
                <w:lang w:eastAsia="zh-CN"/>
              </w:rPr>
            </w:pPr>
            <w:r>
              <w:rPr>
                <w:rFonts w:hint="eastAsia"/>
                <w:color w:val="auto"/>
                <w:sz w:val="21"/>
                <w:szCs w:val="21"/>
                <w:lang w:val="en-US" w:eastAsia="zh-CN"/>
              </w:rPr>
              <w:t>泵体耐酒精、84消毒剂、苯扎溴铵等有机溶剂。</w:t>
            </w:r>
          </w:p>
        </w:tc>
        <w:tc>
          <w:tcPr>
            <w:tcW w:w="2125" w:type="dxa"/>
            <w:shd w:val="clear" w:color="auto" w:fill="auto"/>
            <w:vAlign w:val="center"/>
          </w:tcPr>
          <w:p w14:paraId="05470A8C">
            <w:pPr>
              <w:jc w:val="both"/>
              <w:rPr>
                <w:color w:val="auto"/>
                <w:sz w:val="21"/>
                <w:szCs w:val="21"/>
                <w:lang w:eastAsia="zh-CN"/>
              </w:rPr>
            </w:pPr>
            <w:r>
              <w:rPr>
                <w:rFonts w:hint="eastAsia"/>
                <w:color w:val="auto"/>
                <w:sz w:val="21"/>
                <w:szCs w:val="21"/>
                <w:lang w:eastAsia="zh-CN"/>
              </w:rPr>
              <w:t>关键</w:t>
            </w:r>
          </w:p>
        </w:tc>
      </w:tr>
      <w:tr w14:paraId="61A6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AE2BB9E">
            <w:pPr>
              <w:pStyle w:val="31"/>
              <w:numPr>
                <w:ilvl w:val="0"/>
                <w:numId w:val="7"/>
              </w:numPr>
              <w:ind w:left="470" w:hanging="120" w:firstLineChars="0"/>
              <w:rPr>
                <w:rFonts w:ascii="Times New Roman" w:hAnsi="Times New Roman"/>
                <w:color w:val="auto"/>
                <w:sz w:val="21"/>
                <w:szCs w:val="21"/>
              </w:rPr>
            </w:pPr>
            <w:bookmarkStart w:id="28" w:name="_Toc522716122"/>
            <w:bookmarkStart w:id="29" w:name="_Toc522107742"/>
            <w:bookmarkStart w:id="30" w:name="_Toc483400317"/>
            <w:bookmarkStart w:id="31" w:name="_Toc483227237"/>
            <w:bookmarkStart w:id="32" w:name="_Toc482370767"/>
            <w:bookmarkStart w:id="33" w:name="_Toc482370359"/>
            <w:bookmarkStart w:id="34" w:name="_Toc481702480"/>
            <w:bookmarkStart w:id="35" w:name="_Toc482370071"/>
            <w:bookmarkStart w:id="36" w:name="_Toc482625289"/>
            <w:bookmarkStart w:id="37" w:name="_Toc482360291"/>
            <w:bookmarkStart w:id="38" w:name="_Toc482359946"/>
            <w:bookmarkStart w:id="39" w:name="_Toc482370151"/>
            <w:bookmarkStart w:id="40" w:name="_Toc482369815"/>
            <w:bookmarkStart w:id="41" w:name="_Toc482717202"/>
          </w:p>
        </w:tc>
        <w:tc>
          <w:tcPr>
            <w:tcW w:w="7128" w:type="dxa"/>
            <w:shd w:val="clear" w:color="auto" w:fill="auto"/>
            <w:vAlign w:val="center"/>
          </w:tcPr>
          <w:p w14:paraId="5936CE43">
            <w:pPr>
              <w:spacing w:beforeLines="0" w:afterLines="0" w:line="460" w:lineRule="exact"/>
              <w:jc w:val="both"/>
              <w:rPr>
                <w:color w:val="auto"/>
                <w:sz w:val="21"/>
                <w:szCs w:val="21"/>
                <w:lang w:eastAsia="zh-CN"/>
              </w:rPr>
            </w:pPr>
            <w:r>
              <w:rPr>
                <w:rFonts w:hint="eastAsia"/>
                <w:color w:val="auto"/>
                <w:sz w:val="21"/>
                <w:szCs w:val="21"/>
                <w:lang w:val="en-US" w:eastAsia="zh-CN"/>
              </w:rPr>
              <w:t>泵体耐强酸强碱溶液。</w:t>
            </w:r>
          </w:p>
        </w:tc>
        <w:tc>
          <w:tcPr>
            <w:tcW w:w="2125" w:type="dxa"/>
            <w:shd w:val="clear" w:color="auto" w:fill="auto"/>
            <w:vAlign w:val="center"/>
          </w:tcPr>
          <w:p w14:paraId="011BCAE3">
            <w:pPr>
              <w:jc w:val="both"/>
              <w:rPr>
                <w:color w:val="auto"/>
                <w:sz w:val="21"/>
                <w:szCs w:val="21"/>
                <w:lang w:eastAsia="zh-CN"/>
              </w:rPr>
            </w:pPr>
            <w:r>
              <w:rPr>
                <w:rFonts w:hint="eastAsia"/>
                <w:color w:val="auto"/>
                <w:sz w:val="21"/>
                <w:szCs w:val="21"/>
                <w:lang w:eastAsia="zh-CN"/>
              </w:rPr>
              <w:t>关键</w:t>
            </w:r>
          </w:p>
        </w:tc>
      </w:tr>
      <w:tr w14:paraId="3DAC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36F1322">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6881D5E6">
            <w:pPr>
              <w:spacing w:beforeLines="0" w:afterLines="0" w:line="460" w:lineRule="exact"/>
              <w:jc w:val="both"/>
              <w:rPr>
                <w:color w:val="auto"/>
                <w:sz w:val="21"/>
                <w:szCs w:val="21"/>
                <w:lang w:eastAsia="zh-CN"/>
              </w:rPr>
            </w:pPr>
            <w:r>
              <w:rPr>
                <w:rFonts w:hint="eastAsia" w:ascii="宋体"/>
                <w:color w:val="auto"/>
                <w:sz w:val="21"/>
                <w:szCs w:val="21"/>
                <w:lang w:val="en-US" w:eastAsia="zh-CN"/>
              </w:rPr>
              <w:t>关键部件易于拆除，可实现高效的清洁</w:t>
            </w:r>
            <w:r>
              <w:rPr>
                <w:rFonts w:hint="eastAsia"/>
                <w:color w:val="auto"/>
                <w:sz w:val="21"/>
                <w:szCs w:val="21"/>
                <w:lang w:val="en-US" w:eastAsia="zh-CN"/>
              </w:rPr>
              <w:t>。</w:t>
            </w:r>
          </w:p>
        </w:tc>
        <w:tc>
          <w:tcPr>
            <w:tcW w:w="2125" w:type="dxa"/>
            <w:shd w:val="clear" w:color="auto" w:fill="auto"/>
            <w:vAlign w:val="center"/>
          </w:tcPr>
          <w:p w14:paraId="4257E98B">
            <w:pPr>
              <w:jc w:val="both"/>
              <w:rPr>
                <w:color w:val="auto"/>
                <w:sz w:val="21"/>
                <w:szCs w:val="21"/>
                <w:lang w:eastAsia="zh-CN"/>
              </w:rPr>
            </w:pPr>
            <w:r>
              <w:rPr>
                <w:rFonts w:hint="eastAsia"/>
                <w:color w:val="auto"/>
                <w:sz w:val="21"/>
                <w:szCs w:val="21"/>
                <w:lang w:eastAsia="zh-CN"/>
              </w:rPr>
              <w:t>关键</w:t>
            </w:r>
          </w:p>
        </w:tc>
      </w:tr>
      <w:tr w14:paraId="486F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44B06C4">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1C21E310">
            <w:pPr>
              <w:spacing w:beforeLines="0" w:afterLines="0" w:line="460" w:lineRule="exact"/>
              <w:jc w:val="both"/>
              <w:rPr>
                <w:color w:val="auto"/>
                <w:sz w:val="21"/>
                <w:szCs w:val="21"/>
                <w:lang w:eastAsia="zh-CN"/>
              </w:rPr>
            </w:pPr>
            <w:r>
              <w:rPr>
                <w:rFonts w:hint="eastAsia"/>
                <w:color w:val="auto"/>
                <w:sz w:val="21"/>
                <w:szCs w:val="21"/>
                <w:lang w:val="en-US" w:eastAsia="zh-CN"/>
              </w:rPr>
              <w:t>流量≥</w:t>
            </w:r>
            <w:r>
              <w:rPr>
                <w:rFonts w:hint="default"/>
                <w:color w:val="auto"/>
                <w:sz w:val="21"/>
                <w:szCs w:val="21"/>
                <w:lang w:val="en-US" w:eastAsia="zh-CN"/>
              </w:rPr>
              <w:t xml:space="preserve">500ml/min </w:t>
            </w:r>
          </w:p>
        </w:tc>
        <w:tc>
          <w:tcPr>
            <w:tcW w:w="2125" w:type="dxa"/>
            <w:shd w:val="clear" w:color="auto" w:fill="auto"/>
            <w:vAlign w:val="center"/>
          </w:tcPr>
          <w:p w14:paraId="5BD083FB">
            <w:pPr>
              <w:jc w:val="both"/>
              <w:rPr>
                <w:color w:val="auto"/>
                <w:sz w:val="21"/>
                <w:szCs w:val="21"/>
                <w:lang w:eastAsia="zh-CN"/>
              </w:rPr>
            </w:pPr>
            <w:r>
              <w:rPr>
                <w:rFonts w:hint="eastAsia"/>
                <w:color w:val="auto"/>
                <w:sz w:val="21"/>
                <w:szCs w:val="21"/>
                <w:lang w:eastAsia="zh-CN"/>
              </w:rPr>
              <w:t>关键</w:t>
            </w:r>
          </w:p>
        </w:tc>
      </w:tr>
      <w:tr w14:paraId="506E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AFAD66">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46F54EFE">
            <w:pPr>
              <w:spacing w:beforeLines="0" w:afterLines="0" w:line="460" w:lineRule="exact"/>
              <w:jc w:val="both"/>
              <w:rPr>
                <w:color w:val="auto"/>
                <w:sz w:val="21"/>
                <w:szCs w:val="21"/>
                <w:lang w:eastAsia="zh-CN"/>
              </w:rPr>
            </w:pPr>
            <w:r>
              <w:rPr>
                <w:rFonts w:hint="eastAsia" w:ascii="宋体"/>
                <w:color w:val="auto"/>
                <w:sz w:val="21"/>
                <w:szCs w:val="21"/>
                <w:lang w:eastAsia="zh-CN"/>
              </w:rPr>
              <w:t>内置泵为蠕动泵，泵寿命是仪器终身</w:t>
            </w:r>
          </w:p>
        </w:tc>
        <w:tc>
          <w:tcPr>
            <w:tcW w:w="2125" w:type="dxa"/>
            <w:shd w:val="clear" w:color="auto" w:fill="auto"/>
            <w:vAlign w:val="center"/>
          </w:tcPr>
          <w:p w14:paraId="29166684">
            <w:pPr>
              <w:jc w:val="both"/>
              <w:rPr>
                <w:color w:val="auto"/>
                <w:sz w:val="21"/>
                <w:szCs w:val="21"/>
                <w:lang w:eastAsia="zh-CN"/>
              </w:rPr>
            </w:pPr>
            <w:r>
              <w:rPr>
                <w:rFonts w:hint="eastAsia"/>
                <w:color w:val="auto"/>
                <w:sz w:val="21"/>
                <w:szCs w:val="21"/>
                <w:lang w:eastAsia="zh-CN"/>
              </w:rPr>
              <w:t>关键</w:t>
            </w:r>
          </w:p>
        </w:tc>
      </w:tr>
      <w:tr w14:paraId="6E6F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3C5A502">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776F971D">
            <w:pPr>
              <w:spacing w:beforeLines="0" w:afterLines="0" w:line="460" w:lineRule="exact"/>
              <w:jc w:val="both"/>
              <w:rPr>
                <w:color w:val="auto"/>
                <w:sz w:val="21"/>
                <w:szCs w:val="21"/>
                <w:lang w:eastAsia="zh-CN"/>
              </w:rPr>
            </w:pPr>
            <w:r>
              <w:rPr>
                <w:rFonts w:hint="eastAsia"/>
                <w:color w:val="auto"/>
                <w:sz w:val="21"/>
                <w:szCs w:val="21"/>
                <w:lang w:val="en-US" w:eastAsia="zh-CN"/>
              </w:rPr>
              <w:t>配置自动清洗功能。</w:t>
            </w:r>
          </w:p>
        </w:tc>
        <w:tc>
          <w:tcPr>
            <w:tcW w:w="2125" w:type="dxa"/>
            <w:shd w:val="clear" w:color="auto" w:fill="auto"/>
            <w:vAlign w:val="center"/>
          </w:tcPr>
          <w:p w14:paraId="3BC56ADB">
            <w:pPr>
              <w:jc w:val="both"/>
              <w:rPr>
                <w:color w:val="auto"/>
                <w:sz w:val="21"/>
                <w:szCs w:val="21"/>
                <w:lang w:eastAsia="zh-CN"/>
              </w:rPr>
            </w:pPr>
            <w:r>
              <w:rPr>
                <w:rFonts w:hint="eastAsia"/>
                <w:color w:val="auto"/>
                <w:sz w:val="21"/>
                <w:szCs w:val="21"/>
                <w:lang w:eastAsia="zh-CN"/>
              </w:rPr>
              <w:t>关键</w:t>
            </w:r>
          </w:p>
        </w:tc>
      </w:tr>
      <w:permEnd w:id="25"/>
    </w:tbl>
    <w:p w14:paraId="69303254">
      <w:pPr>
        <w:pStyle w:val="31"/>
        <w:numPr>
          <w:ilvl w:val="0"/>
          <w:numId w:val="3"/>
        </w:numPr>
        <w:spacing w:afterLines="50"/>
        <w:ind w:left="426" w:hanging="426" w:hangingChars="202"/>
        <w:outlineLvl w:val="0"/>
        <w:rPr>
          <w:rFonts w:ascii="Times New Roman" w:hAnsi="Times New Roman"/>
          <w:b/>
          <w:color w:val="auto"/>
          <w:sz w:val="21"/>
          <w:szCs w:val="21"/>
        </w:rPr>
      </w:pPr>
      <w:r>
        <w:rPr>
          <w:rFonts w:ascii="Times New Roman" w:hAnsi="Times New Roman"/>
          <w:b/>
          <w:color w:val="auto"/>
          <w:sz w:val="21"/>
          <w:szCs w:val="21"/>
        </w:rPr>
        <w:t>电气、自动控制要求</w:t>
      </w:r>
      <w:bookmarkEnd w:id="28"/>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42F6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A95C30">
            <w:pPr>
              <w:jc w:val="center"/>
              <w:rPr>
                <w:b/>
                <w:color w:val="auto"/>
                <w:sz w:val="21"/>
                <w:szCs w:val="21"/>
              </w:rPr>
            </w:pPr>
            <w:r>
              <w:rPr>
                <w:b/>
                <w:color w:val="auto"/>
                <w:sz w:val="21"/>
                <w:szCs w:val="21"/>
              </w:rPr>
              <w:t>编号</w:t>
            </w:r>
          </w:p>
        </w:tc>
        <w:tc>
          <w:tcPr>
            <w:tcW w:w="7128" w:type="dxa"/>
            <w:shd w:val="clear" w:color="auto" w:fill="D9D9D9"/>
            <w:vAlign w:val="center"/>
          </w:tcPr>
          <w:p w14:paraId="6286E754">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4BD5658A">
            <w:pPr>
              <w:jc w:val="center"/>
              <w:rPr>
                <w:b/>
                <w:color w:val="auto"/>
                <w:sz w:val="21"/>
                <w:szCs w:val="21"/>
                <w:lang w:eastAsia="zh-CN"/>
              </w:rPr>
            </w:pPr>
            <w:r>
              <w:rPr>
                <w:b/>
                <w:color w:val="auto"/>
                <w:sz w:val="21"/>
                <w:szCs w:val="21"/>
                <w:lang w:eastAsia="zh-CN"/>
              </w:rPr>
              <w:t>关键程度</w:t>
            </w:r>
          </w:p>
        </w:tc>
      </w:tr>
      <w:tr w14:paraId="333D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F89BC46">
            <w:pPr>
              <w:pStyle w:val="31"/>
              <w:numPr>
                <w:ilvl w:val="2"/>
                <w:numId w:val="9"/>
              </w:numPr>
              <w:ind w:firstLineChars="0"/>
              <w:rPr>
                <w:rFonts w:ascii="Times New Roman" w:hAnsi="Times New Roman"/>
                <w:color w:val="auto"/>
                <w:sz w:val="21"/>
                <w:szCs w:val="21"/>
              </w:rPr>
            </w:pPr>
          </w:p>
        </w:tc>
        <w:tc>
          <w:tcPr>
            <w:tcW w:w="9253" w:type="dxa"/>
            <w:gridSpan w:val="2"/>
            <w:shd w:val="clear" w:color="auto" w:fill="D9D9D9"/>
            <w:vAlign w:val="center"/>
          </w:tcPr>
          <w:p w14:paraId="0EEC3BDD">
            <w:pPr>
              <w:jc w:val="both"/>
              <w:rPr>
                <w:color w:val="auto"/>
                <w:sz w:val="21"/>
                <w:szCs w:val="21"/>
                <w:lang w:eastAsia="zh-CN"/>
              </w:rPr>
            </w:pPr>
            <w:r>
              <w:rPr>
                <w:color w:val="auto"/>
                <w:sz w:val="21"/>
                <w:szCs w:val="21"/>
                <w:lang w:eastAsia="zh-CN"/>
              </w:rPr>
              <w:t>自动控制要求</w:t>
            </w:r>
          </w:p>
        </w:tc>
      </w:tr>
      <w:tr w14:paraId="67F1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7152CDF">
            <w:pPr>
              <w:pStyle w:val="31"/>
              <w:numPr>
                <w:ilvl w:val="0"/>
                <w:numId w:val="0"/>
              </w:numPr>
              <w:rPr>
                <w:rFonts w:ascii="Times New Roman" w:hAnsi="Times New Roman"/>
                <w:color w:val="auto"/>
                <w:sz w:val="21"/>
                <w:szCs w:val="21"/>
              </w:rPr>
            </w:pPr>
            <w:permStart w:id="26" w:edGrp="everyone"/>
          </w:p>
        </w:tc>
        <w:tc>
          <w:tcPr>
            <w:tcW w:w="9253" w:type="dxa"/>
            <w:gridSpan w:val="2"/>
            <w:shd w:val="clear" w:color="auto" w:fill="auto"/>
            <w:vAlign w:val="center"/>
          </w:tcPr>
          <w:p w14:paraId="492234B1">
            <w:pPr>
              <w:jc w:val="both"/>
              <w:rPr>
                <w:i w:val="0"/>
                <w:iCs/>
                <w:color w:val="auto"/>
                <w:sz w:val="21"/>
                <w:szCs w:val="21"/>
                <w:lang w:eastAsia="zh-CN"/>
              </w:rPr>
            </w:pPr>
            <w:r>
              <w:rPr>
                <w:rFonts w:hint="eastAsia"/>
                <w:i w:val="0"/>
                <w:iCs/>
                <w:color w:val="auto"/>
                <w:sz w:val="21"/>
                <w:szCs w:val="21"/>
                <w:lang w:eastAsia="zh-CN"/>
              </w:rPr>
              <w:t>N/A</w:t>
            </w:r>
          </w:p>
        </w:tc>
      </w:tr>
      <w:permEnd w:id="26"/>
      <w:tr w14:paraId="7154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7334BF6">
            <w:pPr>
              <w:pStyle w:val="31"/>
              <w:numPr>
                <w:ilvl w:val="2"/>
                <w:numId w:val="9"/>
              </w:numPr>
              <w:ind w:firstLineChars="0"/>
              <w:rPr>
                <w:rFonts w:ascii="Times New Roman" w:hAnsi="Times New Roman"/>
                <w:color w:val="auto"/>
                <w:sz w:val="21"/>
                <w:szCs w:val="21"/>
              </w:rPr>
            </w:pPr>
          </w:p>
        </w:tc>
        <w:tc>
          <w:tcPr>
            <w:tcW w:w="9253" w:type="dxa"/>
            <w:gridSpan w:val="2"/>
            <w:shd w:val="clear" w:color="auto" w:fill="D9D9D9"/>
            <w:vAlign w:val="center"/>
          </w:tcPr>
          <w:p w14:paraId="2E84785E">
            <w:pPr>
              <w:jc w:val="both"/>
              <w:rPr>
                <w:color w:val="auto"/>
                <w:sz w:val="21"/>
                <w:szCs w:val="21"/>
              </w:rPr>
            </w:pPr>
            <w:r>
              <w:rPr>
                <w:color w:val="auto"/>
                <w:sz w:val="21"/>
                <w:szCs w:val="21"/>
                <w:lang w:eastAsia="zh-CN"/>
              </w:rPr>
              <w:t>计算机化系统要求</w:t>
            </w:r>
          </w:p>
        </w:tc>
      </w:tr>
      <w:tr w14:paraId="2656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3F9447">
            <w:pPr>
              <w:pStyle w:val="31"/>
              <w:numPr>
                <w:ilvl w:val="0"/>
                <w:numId w:val="0"/>
              </w:numPr>
              <w:rPr>
                <w:rFonts w:ascii="Times New Roman" w:hAnsi="Times New Roman"/>
                <w:color w:val="auto"/>
                <w:sz w:val="21"/>
                <w:szCs w:val="21"/>
              </w:rPr>
            </w:pPr>
            <w:permStart w:id="27" w:edGrp="everyone"/>
          </w:p>
        </w:tc>
        <w:tc>
          <w:tcPr>
            <w:tcW w:w="9253" w:type="dxa"/>
            <w:gridSpan w:val="2"/>
            <w:shd w:val="clear" w:color="auto" w:fill="auto"/>
            <w:vAlign w:val="center"/>
          </w:tcPr>
          <w:p w14:paraId="283FD51C">
            <w:pPr>
              <w:jc w:val="both"/>
              <w:rPr>
                <w:color w:val="auto"/>
                <w:sz w:val="21"/>
                <w:szCs w:val="21"/>
                <w:lang w:eastAsia="zh-CN"/>
              </w:rPr>
            </w:pPr>
            <w:r>
              <w:rPr>
                <w:rFonts w:hint="eastAsia"/>
                <w:i w:val="0"/>
                <w:iCs w:val="0"/>
                <w:color w:val="auto"/>
                <w:sz w:val="21"/>
                <w:szCs w:val="21"/>
                <w:lang w:eastAsia="zh-CN"/>
              </w:rPr>
              <w:t>N/A</w:t>
            </w:r>
          </w:p>
        </w:tc>
      </w:tr>
      <w:permEnd w:id="27"/>
    </w:tbl>
    <w:p w14:paraId="16376945">
      <w:pPr>
        <w:spacing w:afterLines="50"/>
        <w:rPr>
          <w:b/>
          <w:color w:val="auto"/>
          <w:sz w:val="21"/>
          <w:szCs w:val="21"/>
          <w:lang w:eastAsia="zh-CN"/>
        </w:rPr>
      </w:pPr>
    </w:p>
    <w:p w14:paraId="138751EE">
      <w:pPr>
        <w:pStyle w:val="31"/>
        <w:numPr>
          <w:ilvl w:val="0"/>
          <w:numId w:val="3"/>
        </w:numPr>
        <w:spacing w:afterLines="50"/>
        <w:ind w:left="426" w:hanging="426" w:hangingChars="202"/>
        <w:outlineLvl w:val="0"/>
        <w:rPr>
          <w:rFonts w:ascii="Times New Roman" w:hAnsi="Times New Roman"/>
          <w:b/>
          <w:color w:val="auto"/>
          <w:sz w:val="21"/>
          <w:szCs w:val="21"/>
        </w:rPr>
      </w:pPr>
      <w:bookmarkStart w:id="42" w:name="_Toc522716123"/>
      <w:r>
        <w:rPr>
          <w:rFonts w:ascii="Times New Roman" w:hAnsi="Times New Roman"/>
          <w:b/>
          <w:color w:val="auto"/>
          <w:sz w:val="21"/>
          <w:szCs w:val="21"/>
        </w:rPr>
        <w:t>安全要求</w:t>
      </w:r>
      <w:bookmarkEnd w:id="29"/>
      <w:bookmarkEnd w:id="42"/>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8F6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63C6F9F7">
            <w:pPr>
              <w:jc w:val="center"/>
              <w:rPr>
                <w:b/>
                <w:color w:val="auto"/>
                <w:sz w:val="21"/>
                <w:szCs w:val="21"/>
              </w:rPr>
            </w:pPr>
            <w:r>
              <w:rPr>
                <w:b/>
                <w:color w:val="auto"/>
                <w:sz w:val="21"/>
                <w:szCs w:val="21"/>
              </w:rPr>
              <w:t>编号</w:t>
            </w:r>
          </w:p>
        </w:tc>
        <w:tc>
          <w:tcPr>
            <w:tcW w:w="7128" w:type="dxa"/>
            <w:shd w:val="clear" w:color="auto" w:fill="D9D9D9"/>
            <w:vAlign w:val="center"/>
          </w:tcPr>
          <w:p w14:paraId="1848D055">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486E076C">
            <w:pPr>
              <w:jc w:val="center"/>
              <w:rPr>
                <w:b/>
                <w:color w:val="auto"/>
                <w:sz w:val="21"/>
                <w:szCs w:val="21"/>
                <w:lang w:eastAsia="zh-CN"/>
              </w:rPr>
            </w:pPr>
            <w:r>
              <w:rPr>
                <w:b/>
                <w:color w:val="auto"/>
                <w:sz w:val="21"/>
                <w:szCs w:val="21"/>
                <w:lang w:eastAsia="zh-CN"/>
              </w:rPr>
              <w:t>关键程度</w:t>
            </w:r>
          </w:p>
        </w:tc>
      </w:tr>
      <w:tr w14:paraId="1C98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F21FA70">
            <w:pPr>
              <w:pStyle w:val="31"/>
              <w:numPr>
                <w:ilvl w:val="0"/>
                <w:numId w:val="10"/>
              </w:numPr>
              <w:ind w:firstLineChars="0"/>
              <w:rPr>
                <w:rFonts w:ascii="Times New Roman" w:hAnsi="Times New Roman"/>
                <w:color w:val="auto"/>
                <w:sz w:val="21"/>
                <w:szCs w:val="21"/>
              </w:rPr>
            </w:pPr>
          </w:p>
        </w:tc>
        <w:tc>
          <w:tcPr>
            <w:tcW w:w="9253" w:type="dxa"/>
            <w:gridSpan w:val="2"/>
            <w:shd w:val="clear" w:color="auto" w:fill="D9D9D9"/>
            <w:vAlign w:val="center"/>
          </w:tcPr>
          <w:p w14:paraId="334E3F60">
            <w:pPr>
              <w:jc w:val="both"/>
              <w:rPr>
                <w:color w:val="auto"/>
                <w:sz w:val="21"/>
                <w:szCs w:val="21"/>
                <w:lang w:eastAsia="zh-CN"/>
              </w:rPr>
            </w:pPr>
            <w:r>
              <w:rPr>
                <w:color w:val="auto"/>
                <w:sz w:val="21"/>
                <w:szCs w:val="21"/>
                <w:lang w:eastAsia="zh-CN"/>
              </w:rPr>
              <w:t xml:space="preserve"> 密封连锁及压力保护</w:t>
            </w:r>
          </w:p>
        </w:tc>
      </w:tr>
      <w:tr w14:paraId="19FC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6077ECA">
            <w:pPr>
              <w:pStyle w:val="31"/>
              <w:numPr>
                <w:ilvl w:val="0"/>
                <w:numId w:val="0"/>
              </w:numPr>
              <w:rPr>
                <w:rFonts w:ascii="Times New Roman" w:hAnsi="Times New Roman"/>
                <w:color w:val="auto"/>
                <w:sz w:val="21"/>
                <w:szCs w:val="21"/>
              </w:rPr>
            </w:pPr>
            <w:permStart w:id="28" w:edGrp="everyone"/>
          </w:p>
        </w:tc>
        <w:tc>
          <w:tcPr>
            <w:tcW w:w="9253" w:type="dxa"/>
            <w:gridSpan w:val="2"/>
            <w:shd w:val="clear" w:color="auto" w:fill="auto"/>
            <w:vAlign w:val="center"/>
          </w:tcPr>
          <w:p w14:paraId="4BA55C24">
            <w:pPr>
              <w:jc w:val="both"/>
              <w:rPr>
                <w:color w:val="auto"/>
                <w:sz w:val="21"/>
                <w:szCs w:val="21"/>
                <w:lang w:eastAsia="zh-CN"/>
              </w:rPr>
            </w:pPr>
            <w:r>
              <w:rPr>
                <w:rFonts w:hint="eastAsia"/>
                <w:color w:val="auto"/>
                <w:sz w:val="21"/>
                <w:szCs w:val="21"/>
                <w:lang w:eastAsia="zh-CN"/>
              </w:rPr>
              <w:t>N/A</w:t>
            </w:r>
          </w:p>
        </w:tc>
      </w:tr>
      <w:permEnd w:id="28"/>
      <w:tr w14:paraId="1A68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0AB965D">
            <w:pPr>
              <w:pStyle w:val="31"/>
              <w:numPr>
                <w:ilvl w:val="0"/>
                <w:numId w:val="10"/>
              </w:numPr>
              <w:ind w:firstLineChars="0"/>
              <w:rPr>
                <w:rFonts w:ascii="Times New Roman" w:hAnsi="Times New Roman"/>
                <w:color w:val="auto"/>
                <w:sz w:val="21"/>
                <w:szCs w:val="21"/>
              </w:rPr>
            </w:pPr>
          </w:p>
        </w:tc>
        <w:tc>
          <w:tcPr>
            <w:tcW w:w="7128" w:type="dxa"/>
            <w:shd w:val="clear" w:color="auto" w:fill="D9D9D9"/>
            <w:vAlign w:val="center"/>
          </w:tcPr>
          <w:p w14:paraId="279561BB">
            <w:pPr>
              <w:jc w:val="both"/>
              <w:rPr>
                <w:color w:val="auto"/>
                <w:sz w:val="21"/>
                <w:szCs w:val="21"/>
                <w:lang w:eastAsia="zh-CN"/>
              </w:rPr>
            </w:pPr>
            <w:r>
              <w:rPr>
                <w:color w:val="auto"/>
                <w:sz w:val="21"/>
                <w:szCs w:val="21"/>
                <w:lang w:eastAsia="zh-CN"/>
              </w:rPr>
              <w:t>电气保护</w:t>
            </w:r>
          </w:p>
        </w:tc>
        <w:tc>
          <w:tcPr>
            <w:tcW w:w="2125" w:type="dxa"/>
            <w:shd w:val="clear" w:color="auto" w:fill="D9D9D9"/>
            <w:vAlign w:val="center"/>
          </w:tcPr>
          <w:p w14:paraId="4B3ECAED">
            <w:pPr>
              <w:jc w:val="both"/>
              <w:rPr>
                <w:color w:val="auto"/>
                <w:sz w:val="21"/>
                <w:szCs w:val="21"/>
                <w:lang w:eastAsia="zh-CN"/>
              </w:rPr>
            </w:pPr>
          </w:p>
        </w:tc>
      </w:tr>
      <w:tr w14:paraId="3C7C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D6EE2C3">
            <w:pPr>
              <w:pStyle w:val="31"/>
              <w:numPr>
                <w:ilvl w:val="0"/>
                <w:numId w:val="7"/>
              </w:numPr>
              <w:ind w:left="470" w:hanging="120" w:firstLineChars="0"/>
              <w:rPr>
                <w:rFonts w:ascii="Times New Roman" w:hAnsi="Times New Roman"/>
                <w:color w:val="auto"/>
                <w:sz w:val="21"/>
                <w:szCs w:val="21"/>
              </w:rPr>
            </w:pPr>
            <w:permStart w:id="29" w:edGrp="everyone"/>
          </w:p>
        </w:tc>
        <w:tc>
          <w:tcPr>
            <w:tcW w:w="7128" w:type="dxa"/>
            <w:shd w:val="clear" w:color="auto" w:fill="auto"/>
            <w:vAlign w:val="center"/>
          </w:tcPr>
          <w:p w14:paraId="4F905362">
            <w:pPr>
              <w:jc w:val="both"/>
              <w:rPr>
                <w:color w:val="auto"/>
                <w:sz w:val="21"/>
                <w:szCs w:val="21"/>
                <w:lang w:eastAsia="zh-CN"/>
              </w:rPr>
            </w:pPr>
            <w:r>
              <w:rPr>
                <w:rFonts w:hint="eastAsia"/>
                <w:color w:val="auto"/>
                <w:sz w:val="21"/>
                <w:szCs w:val="21"/>
                <w:lang w:eastAsia="zh-CN"/>
              </w:rPr>
              <w:t>建议设备应有过流和过载保护，金属外壳应有良好的接地。</w:t>
            </w:r>
          </w:p>
        </w:tc>
        <w:tc>
          <w:tcPr>
            <w:tcW w:w="2125" w:type="dxa"/>
            <w:shd w:val="clear" w:color="auto" w:fill="auto"/>
            <w:vAlign w:val="center"/>
          </w:tcPr>
          <w:p w14:paraId="377A1CEB">
            <w:pPr>
              <w:jc w:val="both"/>
              <w:rPr>
                <w:color w:val="auto"/>
                <w:sz w:val="21"/>
                <w:szCs w:val="21"/>
                <w:lang w:eastAsia="zh-CN"/>
              </w:rPr>
            </w:pPr>
            <w:r>
              <w:rPr>
                <w:rFonts w:hint="eastAsia"/>
                <w:color w:val="auto"/>
                <w:sz w:val="21"/>
                <w:szCs w:val="21"/>
                <w:lang w:eastAsia="zh-CN"/>
              </w:rPr>
              <w:t>关键</w:t>
            </w:r>
          </w:p>
        </w:tc>
      </w:tr>
      <w:permEnd w:id="29"/>
    </w:tbl>
    <w:p w14:paraId="1B2FE742">
      <w:pPr>
        <w:rPr>
          <w:color w:val="auto"/>
          <w:sz w:val="21"/>
          <w:szCs w:val="21"/>
          <w:lang w:eastAsia="zh-CN"/>
        </w:rPr>
      </w:pPr>
    </w:p>
    <w:p w14:paraId="5A824E77">
      <w:pPr>
        <w:pStyle w:val="31"/>
        <w:numPr>
          <w:ilvl w:val="0"/>
          <w:numId w:val="3"/>
        </w:numPr>
        <w:spacing w:afterLines="50"/>
        <w:ind w:left="426" w:hanging="426" w:hangingChars="202"/>
        <w:outlineLvl w:val="0"/>
        <w:rPr>
          <w:rFonts w:ascii="Times New Roman" w:hAnsi="Times New Roman"/>
          <w:b/>
          <w:color w:val="auto"/>
          <w:sz w:val="21"/>
          <w:szCs w:val="21"/>
        </w:rPr>
      </w:pPr>
      <w:bookmarkStart w:id="43" w:name="_Toc522716124"/>
      <w:bookmarkStart w:id="44" w:name="_Toc522107743"/>
      <w:r>
        <w:rPr>
          <w:rFonts w:ascii="Times New Roman" w:hAnsi="Times New Roman"/>
          <w:b/>
          <w:color w:val="auto"/>
          <w:sz w:val="21"/>
          <w:szCs w:val="21"/>
        </w:rPr>
        <w:t>文件要求</w:t>
      </w:r>
      <w:bookmarkEnd w:id="43"/>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11D1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77FC613">
            <w:pPr>
              <w:jc w:val="center"/>
              <w:rPr>
                <w:b/>
                <w:color w:val="auto"/>
                <w:sz w:val="21"/>
                <w:szCs w:val="21"/>
              </w:rPr>
            </w:pPr>
            <w:r>
              <w:rPr>
                <w:b/>
                <w:color w:val="auto"/>
                <w:sz w:val="21"/>
                <w:szCs w:val="21"/>
              </w:rPr>
              <w:t>编号</w:t>
            </w:r>
          </w:p>
        </w:tc>
        <w:tc>
          <w:tcPr>
            <w:tcW w:w="7128" w:type="dxa"/>
            <w:shd w:val="clear" w:color="auto" w:fill="D9D9D9"/>
            <w:vAlign w:val="center"/>
          </w:tcPr>
          <w:p w14:paraId="32872876">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6CB8CA8E">
            <w:pPr>
              <w:jc w:val="center"/>
              <w:rPr>
                <w:b/>
                <w:color w:val="auto"/>
                <w:sz w:val="21"/>
                <w:szCs w:val="21"/>
                <w:lang w:eastAsia="zh-CN"/>
              </w:rPr>
            </w:pPr>
            <w:r>
              <w:rPr>
                <w:b/>
                <w:color w:val="auto"/>
                <w:sz w:val="21"/>
                <w:szCs w:val="21"/>
                <w:lang w:eastAsia="zh-CN"/>
              </w:rPr>
              <w:t>关键程度</w:t>
            </w:r>
          </w:p>
        </w:tc>
      </w:tr>
      <w:tr w14:paraId="1239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D7A2F91">
            <w:pPr>
              <w:pStyle w:val="31"/>
              <w:numPr>
                <w:ilvl w:val="0"/>
                <w:numId w:val="7"/>
              </w:numPr>
              <w:ind w:left="470" w:hanging="120" w:firstLineChars="0"/>
              <w:rPr>
                <w:rFonts w:ascii="Times New Roman" w:hAnsi="Times New Roman"/>
                <w:color w:val="auto"/>
                <w:sz w:val="21"/>
                <w:szCs w:val="21"/>
              </w:rPr>
            </w:pPr>
            <w:permStart w:id="30" w:edGrp="everyone"/>
          </w:p>
        </w:tc>
        <w:tc>
          <w:tcPr>
            <w:tcW w:w="7128" w:type="dxa"/>
            <w:shd w:val="clear" w:color="auto" w:fill="auto"/>
            <w:vAlign w:val="center"/>
          </w:tcPr>
          <w:p w14:paraId="51D55E42">
            <w:pPr>
              <w:spacing w:beforeLines="0" w:afterLines="0" w:line="460" w:lineRule="exact"/>
              <w:jc w:val="both"/>
              <w:rPr>
                <w:color w:val="auto"/>
                <w:sz w:val="21"/>
                <w:szCs w:val="21"/>
                <w:lang w:eastAsia="zh-CN"/>
              </w:rPr>
            </w:pPr>
            <w:r>
              <w:rPr>
                <w:rFonts w:hint="eastAsia" w:ascii="宋体" w:hAnsi="宋体" w:cs="宋体"/>
                <w:color w:val="auto"/>
                <w:sz w:val="21"/>
                <w:szCs w:val="21"/>
                <w:lang w:eastAsia="zh-CN"/>
              </w:rPr>
              <w:t>供应商所提供的文件需要与执行和设计约束的一致</w:t>
            </w:r>
          </w:p>
        </w:tc>
        <w:tc>
          <w:tcPr>
            <w:tcW w:w="2125" w:type="dxa"/>
            <w:shd w:val="clear" w:color="auto" w:fill="auto"/>
            <w:vAlign w:val="center"/>
          </w:tcPr>
          <w:p w14:paraId="557ABF20">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0"/>
      <w:tr w14:paraId="70AF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C12D447">
            <w:pPr>
              <w:pStyle w:val="31"/>
              <w:numPr>
                <w:ilvl w:val="0"/>
                <w:numId w:val="7"/>
              </w:numPr>
              <w:ind w:left="470" w:hanging="120" w:firstLineChars="0"/>
              <w:rPr>
                <w:rFonts w:ascii="Times New Roman" w:hAnsi="Times New Roman"/>
                <w:color w:val="auto"/>
                <w:sz w:val="21"/>
                <w:szCs w:val="21"/>
              </w:rPr>
            </w:pPr>
            <w:permStart w:id="31" w:edGrp="everyone"/>
          </w:p>
        </w:tc>
        <w:tc>
          <w:tcPr>
            <w:tcW w:w="7128" w:type="dxa"/>
            <w:shd w:val="clear" w:color="auto" w:fill="auto"/>
            <w:vAlign w:val="center"/>
          </w:tcPr>
          <w:p w14:paraId="53E851D4">
            <w:pPr>
              <w:spacing w:beforeLines="0" w:afterLines="0" w:line="460" w:lineRule="exact"/>
              <w:jc w:val="both"/>
              <w:rPr>
                <w:color w:val="auto"/>
                <w:sz w:val="21"/>
                <w:szCs w:val="21"/>
                <w:lang w:eastAsia="zh-CN"/>
              </w:rPr>
            </w:pPr>
            <w:r>
              <w:rPr>
                <w:rFonts w:hint="eastAsia"/>
                <w:color w:val="auto"/>
                <w:sz w:val="21"/>
                <w:szCs w:val="21"/>
                <w:lang w:eastAsia="zh-CN"/>
              </w:rPr>
              <w:t>投标文件、合同及订单。</w:t>
            </w:r>
          </w:p>
        </w:tc>
        <w:tc>
          <w:tcPr>
            <w:tcW w:w="2125" w:type="dxa"/>
            <w:shd w:val="clear" w:color="auto" w:fill="auto"/>
            <w:vAlign w:val="center"/>
          </w:tcPr>
          <w:p w14:paraId="53CA58A7">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1"/>
      <w:tr w14:paraId="3FA5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B56DDB7">
            <w:pPr>
              <w:pStyle w:val="31"/>
              <w:numPr>
                <w:ilvl w:val="0"/>
                <w:numId w:val="7"/>
              </w:numPr>
              <w:ind w:left="470" w:hanging="120" w:firstLineChars="0"/>
              <w:rPr>
                <w:rFonts w:ascii="Times New Roman" w:hAnsi="Times New Roman"/>
                <w:color w:val="auto"/>
                <w:sz w:val="21"/>
                <w:szCs w:val="21"/>
              </w:rPr>
            </w:pPr>
            <w:permStart w:id="32" w:edGrp="everyone"/>
          </w:p>
        </w:tc>
        <w:tc>
          <w:tcPr>
            <w:tcW w:w="7128" w:type="dxa"/>
            <w:shd w:val="clear" w:color="auto" w:fill="auto"/>
            <w:vAlign w:val="center"/>
          </w:tcPr>
          <w:p w14:paraId="3FC41069">
            <w:pPr>
              <w:spacing w:beforeLines="0" w:afterLines="0" w:line="460" w:lineRule="exact"/>
              <w:jc w:val="both"/>
              <w:rPr>
                <w:color w:val="auto"/>
                <w:sz w:val="21"/>
                <w:szCs w:val="21"/>
                <w:lang w:eastAsia="zh-CN"/>
              </w:rPr>
            </w:pPr>
            <w:r>
              <w:rPr>
                <w:rFonts w:hint="eastAsia"/>
                <w:color w:val="auto"/>
                <w:sz w:val="21"/>
                <w:szCs w:val="21"/>
                <w:lang w:eastAsia="zh-CN"/>
              </w:rPr>
              <w:t>卖方发运清单及相关检验报告</w:t>
            </w:r>
          </w:p>
        </w:tc>
        <w:tc>
          <w:tcPr>
            <w:tcW w:w="2125" w:type="dxa"/>
            <w:shd w:val="clear" w:color="auto" w:fill="auto"/>
            <w:vAlign w:val="center"/>
          </w:tcPr>
          <w:p w14:paraId="1EA6D704">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2"/>
      <w:tr w14:paraId="3650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9913A9B">
            <w:pPr>
              <w:pStyle w:val="31"/>
              <w:numPr>
                <w:ilvl w:val="0"/>
                <w:numId w:val="7"/>
              </w:numPr>
              <w:ind w:left="470" w:hanging="120" w:firstLineChars="0"/>
              <w:rPr>
                <w:rFonts w:ascii="Times New Roman" w:hAnsi="Times New Roman"/>
                <w:color w:val="auto"/>
                <w:sz w:val="21"/>
                <w:szCs w:val="21"/>
              </w:rPr>
            </w:pPr>
            <w:permStart w:id="33" w:edGrp="everyone"/>
          </w:p>
        </w:tc>
        <w:tc>
          <w:tcPr>
            <w:tcW w:w="7128" w:type="dxa"/>
            <w:shd w:val="clear" w:color="auto" w:fill="auto"/>
            <w:vAlign w:val="center"/>
          </w:tcPr>
          <w:p w14:paraId="5AABA425">
            <w:pPr>
              <w:spacing w:beforeLines="0" w:afterLines="0" w:line="460" w:lineRule="exact"/>
              <w:rPr>
                <w:rFonts w:hint="default"/>
                <w:color w:val="auto"/>
                <w:sz w:val="21"/>
                <w:szCs w:val="21"/>
                <w:lang w:eastAsia="zh-CN"/>
              </w:rPr>
            </w:pPr>
            <w:r>
              <w:rPr>
                <w:rFonts w:hint="eastAsia" w:ascii="宋体"/>
                <w:color w:val="auto"/>
                <w:sz w:val="21"/>
                <w:szCs w:val="21"/>
                <w:lang w:eastAsia="zh-CN"/>
              </w:rPr>
              <w:t>提供的文件，应满足以下要求：</w:t>
            </w:r>
          </w:p>
          <w:p w14:paraId="4E1BCBD8">
            <w:pPr>
              <w:numPr>
                <w:ilvl w:val="0"/>
                <w:numId w:val="11"/>
              </w:numPr>
              <w:spacing w:beforeLines="0" w:afterLines="0" w:line="460" w:lineRule="exact"/>
              <w:rPr>
                <w:rFonts w:hint="default"/>
                <w:color w:val="auto"/>
                <w:sz w:val="21"/>
                <w:szCs w:val="21"/>
              </w:rPr>
            </w:pPr>
            <w:r>
              <w:rPr>
                <w:rFonts w:hint="eastAsia" w:ascii="宋体"/>
                <w:color w:val="auto"/>
                <w:sz w:val="21"/>
                <w:szCs w:val="21"/>
              </w:rPr>
              <w:t>信息准确，完整</w:t>
            </w:r>
          </w:p>
          <w:p w14:paraId="2B743ADA">
            <w:pPr>
              <w:numPr>
                <w:ilvl w:val="0"/>
                <w:numId w:val="11"/>
              </w:numPr>
              <w:spacing w:beforeLines="0" w:afterLines="0" w:line="460" w:lineRule="exact"/>
              <w:rPr>
                <w:rFonts w:hint="default"/>
                <w:color w:val="auto"/>
                <w:sz w:val="21"/>
                <w:szCs w:val="21"/>
                <w:lang w:eastAsia="zh-CN"/>
              </w:rPr>
            </w:pPr>
            <w:r>
              <w:rPr>
                <w:rFonts w:hint="eastAsia" w:ascii="宋体"/>
                <w:color w:val="auto"/>
                <w:sz w:val="21"/>
                <w:szCs w:val="21"/>
                <w:lang w:eastAsia="zh-CN"/>
              </w:rPr>
              <w:t>测试项目全面（涵盖URS需求），</w:t>
            </w:r>
          </w:p>
          <w:p w14:paraId="5AFC4FE0">
            <w:pPr>
              <w:numPr>
                <w:ilvl w:val="0"/>
                <w:numId w:val="11"/>
              </w:numPr>
              <w:spacing w:beforeLines="0" w:afterLines="0" w:line="460" w:lineRule="exact"/>
              <w:rPr>
                <w:rFonts w:hint="default"/>
                <w:color w:val="auto"/>
                <w:sz w:val="21"/>
                <w:szCs w:val="21"/>
                <w:lang w:eastAsia="zh-CN"/>
              </w:rPr>
            </w:pPr>
            <w:r>
              <w:rPr>
                <w:rFonts w:hint="eastAsia" w:ascii="宋体"/>
                <w:color w:val="auto"/>
                <w:sz w:val="21"/>
                <w:szCs w:val="21"/>
                <w:lang w:eastAsia="zh-CN"/>
              </w:rPr>
              <w:t>测试步骤描述详细、可操作，</w:t>
            </w:r>
          </w:p>
          <w:p w14:paraId="5235F190">
            <w:pPr>
              <w:numPr>
                <w:ilvl w:val="0"/>
                <w:numId w:val="11"/>
              </w:numPr>
              <w:spacing w:beforeLines="0" w:afterLines="0" w:line="460" w:lineRule="exact"/>
              <w:rPr>
                <w:rFonts w:hint="default"/>
                <w:color w:val="auto"/>
                <w:sz w:val="21"/>
                <w:szCs w:val="21"/>
                <w:lang w:eastAsia="zh-CN"/>
              </w:rPr>
            </w:pPr>
            <w:r>
              <w:rPr>
                <w:rFonts w:hint="eastAsia" w:ascii="宋体"/>
                <w:color w:val="auto"/>
                <w:sz w:val="21"/>
                <w:szCs w:val="21"/>
                <w:lang w:eastAsia="zh-CN"/>
              </w:rPr>
              <w:t>可接受标准合理（不得与URS或法规要求有冲突），</w:t>
            </w:r>
          </w:p>
          <w:p w14:paraId="3782D44F">
            <w:pPr>
              <w:spacing w:beforeLines="0" w:afterLines="0" w:line="460" w:lineRule="exact"/>
              <w:jc w:val="both"/>
              <w:rPr>
                <w:color w:val="auto"/>
                <w:sz w:val="21"/>
                <w:szCs w:val="21"/>
                <w:lang w:eastAsia="zh-CN"/>
              </w:rPr>
            </w:pPr>
            <w:r>
              <w:rPr>
                <w:rFonts w:hint="eastAsia" w:ascii="宋体"/>
                <w:color w:val="auto"/>
                <w:sz w:val="21"/>
                <w:szCs w:val="21"/>
                <w:lang w:eastAsia="zh-CN"/>
              </w:rPr>
              <w:t>测试表格的设计内容详细，信息全面，便于人员记录。</w:t>
            </w:r>
          </w:p>
        </w:tc>
        <w:tc>
          <w:tcPr>
            <w:tcW w:w="2125" w:type="dxa"/>
            <w:shd w:val="clear" w:color="auto" w:fill="auto"/>
            <w:vAlign w:val="center"/>
          </w:tcPr>
          <w:p w14:paraId="293203E5">
            <w:pPr>
              <w:spacing w:beforeLines="0" w:afterLines="0" w:line="460" w:lineRule="exact"/>
              <w:jc w:val="both"/>
              <w:rPr>
                <w:color w:val="auto"/>
                <w:sz w:val="21"/>
                <w:szCs w:val="21"/>
                <w:lang w:eastAsia="zh-CN"/>
              </w:rPr>
            </w:pPr>
            <w:r>
              <w:rPr>
                <w:rFonts w:hint="default"/>
                <w:color w:val="auto"/>
                <w:sz w:val="21"/>
                <w:szCs w:val="21"/>
                <w:lang w:eastAsia="zh-CN"/>
              </w:rPr>
              <w:t xml:space="preserve"> </w:t>
            </w:r>
            <w:r>
              <w:rPr>
                <w:rFonts w:hint="eastAsia" w:ascii="宋体"/>
                <w:color w:val="auto"/>
                <w:sz w:val="21"/>
                <w:szCs w:val="21"/>
                <w:lang w:eastAsia="zh-CN"/>
              </w:rPr>
              <w:t>关键</w:t>
            </w:r>
          </w:p>
        </w:tc>
      </w:tr>
      <w:permEnd w:id="33"/>
      <w:tr w14:paraId="1A46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AB88DC0">
            <w:pPr>
              <w:pStyle w:val="31"/>
              <w:numPr>
                <w:ilvl w:val="0"/>
                <w:numId w:val="7"/>
              </w:numPr>
              <w:ind w:left="470" w:hanging="120" w:firstLineChars="0"/>
              <w:rPr>
                <w:rFonts w:ascii="Times New Roman" w:hAnsi="Times New Roman"/>
                <w:color w:val="auto"/>
                <w:sz w:val="21"/>
                <w:szCs w:val="21"/>
              </w:rPr>
            </w:pPr>
            <w:permStart w:id="34" w:edGrp="everyone"/>
          </w:p>
        </w:tc>
        <w:tc>
          <w:tcPr>
            <w:tcW w:w="7128" w:type="dxa"/>
            <w:shd w:val="clear" w:color="auto" w:fill="auto"/>
            <w:vAlign w:val="center"/>
          </w:tcPr>
          <w:p w14:paraId="1B6BDBB9">
            <w:pPr>
              <w:spacing w:beforeLines="0" w:afterLines="0" w:line="460" w:lineRule="exact"/>
              <w:rPr>
                <w:rFonts w:hint="default"/>
                <w:color w:val="auto"/>
                <w:sz w:val="21"/>
                <w:szCs w:val="21"/>
                <w:lang w:eastAsia="zh-CN"/>
              </w:rPr>
            </w:pPr>
            <w:r>
              <w:rPr>
                <w:rFonts w:hint="eastAsia" w:ascii="宋体"/>
                <w:color w:val="auto"/>
                <w:sz w:val="21"/>
                <w:szCs w:val="21"/>
                <w:lang w:eastAsia="zh-CN"/>
              </w:rPr>
              <w:t>供应商应提供以下的文件资料</w:t>
            </w:r>
          </w:p>
          <w:p w14:paraId="3A6A5BB7">
            <w:pPr>
              <w:numPr>
                <w:ilvl w:val="0"/>
                <w:numId w:val="12"/>
              </w:numPr>
              <w:spacing w:beforeLines="0" w:afterLines="0" w:line="460" w:lineRule="exact"/>
              <w:rPr>
                <w:rFonts w:hint="default"/>
                <w:color w:val="auto"/>
                <w:sz w:val="21"/>
                <w:szCs w:val="21"/>
              </w:rPr>
            </w:pPr>
            <w:r>
              <w:rPr>
                <w:rFonts w:hint="eastAsia" w:ascii="宋体"/>
                <w:color w:val="auto"/>
                <w:sz w:val="21"/>
                <w:szCs w:val="21"/>
              </w:rPr>
              <w:t>仪器</w:t>
            </w:r>
            <w:r>
              <w:rPr>
                <w:rFonts w:hint="eastAsia" w:ascii="宋体"/>
                <w:color w:val="auto"/>
                <w:sz w:val="21"/>
                <w:szCs w:val="21"/>
                <w:lang w:eastAsia="zh-CN"/>
              </w:rPr>
              <w:t>出厂</w:t>
            </w:r>
            <w:r>
              <w:rPr>
                <w:rFonts w:hint="eastAsia" w:ascii="宋体"/>
                <w:color w:val="auto"/>
                <w:sz w:val="21"/>
                <w:szCs w:val="21"/>
              </w:rPr>
              <w:t>校验证书；</w:t>
            </w:r>
          </w:p>
          <w:p w14:paraId="50ACC33F">
            <w:pPr>
              <w:numPr>
                <w:ilvl w:val="0"/>
                <w:numId w:val="12"/>
              </w:numPr>
              <w:spacing w:beforeLines="0" w:afterLines="0" w:line="460" w:lineRule="exact"/>
              <w:rPr>
                <w:rFonts w:hint="default"/>
                <w:color w:val="auto"/>
                <w:sz w:val="21"/>
                <w:szCs w:val="21"/>
              </w:rPr>
            </w:pPr>
            <w:r>
              <w:rPr>
                <w:rFonts w:hint="eastAsia" w:ascii="宋体"/>
                <w:color w:val="auto"/>
                <w:sz w:val="21"/>
                <w:szCs w:val="21"/>
              </w:rPr>
              <w:t>产品质量证明书；</w:t>
            </w:r>
          </w:p>
          <w:p w14:paraId="2D76D8A4">
            <w:pPr>
              <w:numPr>
                <w:ilvl w:val="0"/>
                <w:numId w:val="12"/>
              </w:numPr>
              <w:spacing w:beforeLines="0" w:afterLines="0" w:line="460" w:lineRule="exact"/>
              <w:rPr>
                <w:rFonts w:hint="default"/>
                <w:color w:val="auto"/>
                <w:sz w:val="21"/>
                <w:szCs w:val="21"/>
              </w:rPr>
            </w:pPr>
            <w:r>
              <w:rPr>
                <w:rFonts w:hint="eastAsia" w:ascii="宋体"/>
                <w:color w:val="auto"/>
                <w:sz w:val="21"/>
                <w:szCs w:val="21"/>
              </w:rPr>
              <w:t>主要部件清单；</w:t>
            </w:r>
          </w:p>
          <w:p w14:paraId="4C31C907">
            <w:pPr>
              <w:numPr>
                <w:ilvl w:val="0"/>
                <w:numId w:val="12"/>
              </w:numPr>
              <w:spacing w:beforeLines="0" w:afterLines="0" w:line="460" w:lineRule="exact"/>
              <w:rPr>
                <w:rFonts w:hint="default"/>
                <w:color w:val="auto"/>
                <w:sz w:val="21"/>
                <w:szCs w:val="21"/>
              </w:rPr>
            </w:pPr>
            <w:r>
              <w:rPr>
                <w:rFonts w:hint="eastAsia" w:ascii="宋体"/>
                <w:color w:val="auto"/>
                <w:sz w:val="21"/>
                <w:szCs w:val="21"/>
              </w:rPr>
              <w:t>备品备件清单；</w:t>
            </w:r>
          </w:p>
          <w:p w14:paraId="16E48AE2">
            <w:pPr>
              <w:numPr>
                <w:ilvl w:val="0"/>
                <w:numId w:val="12"/>
              </w:numPr>
              <w:spacing w:beforeLines="0" w:afterLines="0" w:line="460" w:lineRule="exact"/>
              <w:rPr>
                <w:rFonts w:hint="default"/>
                <w:color w:val="auto"/>
                <w:sz w:val="21"/>
                <w:szCs w:val="21"/>
                <w:lang w:eastAsia="zh-CN"/>
              </w:rPr>
            </w:pPr>
            <w:r>
              <w:rPr>
                <w:rFonts w:hint="eastAsia" w:ascii="宋体"/>
                <w:color w:val="auto"/>
                <w:sz w:val="21"/>
                <w:szCs w:val="21"/>
                <w:lang w:eastAsia="zh-CN"/>
              </w:rPr>
              <w:t>验证/确认计划</w:t>
            </w:r>
          </w:p>
          <w:p w14:paraId="4D29BADF">
            <w:pPr>
              <w:numPr>
                <w:ilvl w:val="0"/>
                <w:numId w:val="12"/>
              </w:numPr>
              <w:spacing w:beforeLines="0" w:afterLines="0" w:line="460" w:lineRule="exact"/>
              <w:rPr>
                <w:rFonts w:hint="default"/>
                <w:color w:val="auto"/>
                <w:sz w:val="21"/>
                <w:szCs w:val="21"/>
                <w:lang w:eastAsia="zh-CN"/>
              </w:rPr>
            </w:pPr>
            <w:r>
              <w:rPr>
                <w:rFonts w:hint="eastAsia" w:ascii="宋体"/>
                <w:color w:val="auto"/>
                <w:sz w:val="21"/>
                <w:szCs w:val="21"/>
                <w:lang w:eastAsia="zh-CN"/>
              </w:rPr>
              <w:t>满足GMP相关法规的评估文件</w:t>
            </w:r>
          </w:p>
          <w:p w14:paraId="5379647F">
            <w:pPr>
              <w:numPr>
                <w:ilvl w:val="0"/>
                <w:numId w:val="12"/>
              </w:numPr>
              <w:spacing w:beforeLines="0" w:afterLines="0" w:line="460" w:lineRule="exact"/>
              <w:rPr>
                <w:rFonts w:hint="default"/>
                <w:color w:val="auto"/>
                <w:sz w:val="21"/>
                <w:szCs w:val="21"/>
                <w:lang w:eastAsia="zh-CN"/>
              </w:rPr>
            </w:pPr>
            <w:r>
              <w:rPr>
                <w:rFonts w:hint="eastAsia" w:ascii="宋体"/>
                <w:color w:val="auto"/>
                <w:sz w:val="21"/>
                <w:szCs w:val="21"/>
                <w:lang w:eastAsia="zh-CN"/>
              </w:rPr>
              <w:t>安装确认方案和报告；</w:t>
            </w:r>
          </w:p>
          <w:p w14:paraId="28FAB2E4">
            <w:pPr>
              <w:numPr>
                <w:ilvl w:val="0"/>
                <w:numId w:val="12"/>
              </w:numPr>
              <w:spacing w:beforeLines="0" w:afterLines="0" w:line="460" w:lineRule="exact"/>
              <w:rPr>
                <w:rFonts w:hint="default"/>
                <w:color w:val="auto"/>
                <w:sz w:val="24"/>
                <w:szCs w:val="24"/>
              </w:rPr>
            </w:pPr>
            <w:r>
              <w:rPr>
                <w:rFonts w:hint="eastAsia" w:ascii="宋体"/>
                <w:color w:val="auto"/>
                <w:sz w:val="21"/>
                <w:szCs w:val="21"/>
                <w:lang w:val="en-US" w:eastAsia="zh-CN"/>
              </w:rPr>
              <w:t>运行确认方案和报告</w:t>
            </w:r>
          </w:p>
          <w:p w14:paraId="391DB4BE">
            <w:pPr>
              <w:numPr>
                <w:ilvl w:val="0"/>
                <w:numId w:val="12"/>
              </w:numPr>
              <w:spacing w:beforeLines="0" w:afterLines="0" w:line="460" w:lineRule="exact"/>
              <w:rPr>
                <w:rFonts w:hint="default"/>
                <w:color w:val="auto"/>
                <w:sz w:val="21"/>
                <w:szCs w:val="21"/>
                <w:lang w:eastAsia="zh-CN"/>
              </w:rPr>
            </w:pPr>
            <w:r>
              <w:rPr>
                <w:rFonts w:hint="eastAsia" w:ascii="宋体"/>
                <w:color w:val="auto"/>
                <w:sz w:val="21"/>
                <w:szCs w:val="21"/>
                <w:lang w:eastAsia="zh-CN"/>
              </w:rPr>
              <w:t>性能确认方法和报告；</w:t>
            </w:r>
          </w:p>
          <w:p w14:paraId="625F88B0">
            <w:pPr>
              <w:numPr>
                <w:ilvl w:val="0"/>
                <w:numId w:val="12"/>
              </w:numPr>
              <w:spacing w:beforeLines="0" w:afterLines="0" w:line="460" w:lineRule="exact"/>
              <w:ind w:left="420" w:leftChars="0" w:hanging="420" w:firstLineChars="0"/>
              <w:rPr>
                <w:color w:val="auto"/>
                <w:sz w:val="21"/>
                <w:szCs w:val="21"/>
                <w:lang w:eastAsia="zh-CN"/>
              </w:rPr>
            </w:pPr>
            <w:r>
              <w:rPr>
                <w:rFonts w:hint="eastAsia" w:ascii="宋体"/>
                <w:color w:val="auto"/>
                <w:sz w:val="21"/>
                <w:szCs w:val="21"/>
                <w:lang w:eastAsia="zh-CN"/>
              </w:rPr>
              <w:t>追溯矩阵（RTM）</w:t>
            </w:r>
          </w:p>
        </w:tc>
        <w:tc>
          <w:tcPr>
            <w:tcW w:w="2125" w:type="dxa"/>
            <w:shd w:val="clear" w:color="auto" w:fill="auto"/>
            <w:vAlign w:val="center"/>
          </w:tcPr>
          <w:p w14:paraId="7DF7194A">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4"/>
      <w:tr w14:paraId="707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7A75C3">
            <w:pPr>
              <w:pStyle w:val="31"/>
              <w:numPr>
                <w:ilvl w:val="0"/>
                <w:numId w:val="7"/>
              </w:numPr>
              <w:ind w:left="470" w:hanging="120" w:firstLineChars="0"/>
              <w:rPr>
                <w:rFonts w:ascii="Times New Roman" w:hAnsi="Times New Roman"/>
                <w:color w:val="auto"/>
                <w:sz w:val="21"/>
                <w:szCs w:val="21"/>
              </w:rPr>
            </w:pPr>
            <w:permStart w:id="35" w:edGrp="everyone"/>
          </w:p>
        </w:tc>
        <w:tc>
          <w:tcPr>
            <w:tcW w:w="7128" w:type="dxa"/>
            <w:shd w:val="clear" w:color="auto" w:fill="auto"/>
            <w:vAlign w:val="center"/>
          </w:tcPr>
          <w:p w14:paraId="1791508A">
            <w:pPr>
              <w:spacing w:beforeLines="0" w:afterLines="0" w:line="460" w:lineRule="exact"/>
              <w:jc w:val="both"/>
              <w:rPr>
                <w:color w:val="auto"/>
                <w:sz w:val="21"/>
                <w:szCs w:val="21"/>
                <w:lang w:eastAsia="zh-CN"/>
              </w:rPr>
            </w:pPr>
            <w:r>
              <w:rPr>
                <w:rFonts w:hint="eastAsia" w:ascii="宋体"/>
                <w:color w:val="auto"/>
                <w:sz w:val="21"/>
                <w:szCs w:val="21"/>
                <w:lang w:eastAsia="zh-CN"/>
              </w:rPr>
              <w:t>设备供应商负责IQ/OQ的实施，负责数据收集及报告的完成，由我方进行见证</w:t>
            </w:r>
            <w:r>
              <w:rPr>
                <w:rFonts w:hint="eastAsia"/>
                <w:color w:val="auto"/>
                <w:sz w:val="21"/>
                <w:szCs w:val="21"/>
                <w:lang w:eastAsia="zh-CN"/>
              </w:rPr>
              <w:t>，</w:t>
            </w:r>
            <w:r>
              <w:rPr>
                <w:rFonts w:hint="eastAsia" w:ascii="宋体"/>
                <w:color w:val="auto"/>
                <w:sz w:val="21"/>
                <w:szCs w:val="21"/>
                <w:lang w:eastAsia="zh-CN"/>
              </w:rPr>
              <w:t>每一项检查和测试，供应商应提供双方签字确认的检测报告。</w:t>
            </w:r>
          </w:p>
        </w:tc>
        <w:tc>
          <w:tcPr>
            <w:tcW w:w="2125" w:type="dxa"/>
            <w:shd w:val="clear" w:color="auto" w:fill="auto"/>
            <w:vAlign w:val="center"/>
          </w:tcPr>
          <w:p w14:paraId="19353CB7">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5"/>
      <w:tr w14:paraId="7557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ECFBEBE">
            <w:pPr>
              <w:pStyle w:val="31"/>
              <w:numPr>
                <w:ilvl w:val="0"/>
                <w:numId w:val="7"/>
              </w:numPr>
              <w:ind w:left="470" w:hanging="120" w:firstLineChars="0"/>
              <w:rPr>
                <w:rFonts w:ascii="Times New Roman" w:hAnsi="Times New Roman"/>
                <w:color w:val="auto"/>
                <w:sz w:val="21"/>
                <w:szCs w:val="21"/>
              </w:rPr>
            </w:pPr>
            <w:permStart w:id="36" w:edGrp="everyone"/>
          </w:p>
        </w:tc>
        <w:tc>
          <w:tcPr>
            <w:tcW w:w="7128" w:type="dxa"/>
            <w:shd w:val="clear" w:color="auto" w:fill="auto"/>
            <w:vAlign w:val="center"/>
          </w:tcPr>
          <w:p w14:paraId="48F199D1">
            <w:pPr>
              <w:spacing w:beforeLines="0" w:afterLines="0" w:line="460" w:lineRule="exact"/>
              <w:jc w:val="both"/>
              <w:rPr>
                <w:color w:val="auto"/>
                <w:sz w:val="21"/>
                <w:szCs w:val="21"/>
                <w:lang w:eastAsia="zh-CN"/>
              </w:rPr>
            </w:pPr>
            <w:r>
              <w:rPr>
                <w:rFonts w:hint="eastAsia"/>
                <w:color w:val="auto"/>
                <w:sz w:val="21"/>
                <w:szCs w:val="21"/>
                <w:lang w:val="en-US" w:eastAsia="zh-CN"/>
              </w:rPr>
              <w:t>含出厂校准证书，现场完成3Q后更新校准有效期。</w:t>
            </w:r>
          </w:p>
        </w:tc>
        <w:tc>
          <w:tcPr>
            <w:tcW w:w="2125" w:type="dxa"/>
            <w:shd w:val="clear" w:color="auto" w:fill="auto"/>
            <w:vAlign w:val="center"/>
          </w:tcPr>
          <w:p w14:paraId="7F5DB351">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6"/>
      <w:tr w14:paraId="0D6D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4793D74">
            <w:pPr>
              <w:pStyle w:val="31"/>
              <w:numPr>
                <w:ilvl w:val="0"/>
                <w:numId w:val="7"/>
              </w:numPr>
              <w:ind w:left="470" w:hanging="120" w:firstLineChars="0"/>
              <w:rPr>
                <w:rFonts w:ascii="Times New Roman" w:hAnsi="Times New Roman"/>
                <w:color w:val="auto"/>
                <w:sz w:val="21"/>
                <w:szCs w:val="21"/>
              </w:rPr>
            </w:pPr>
            <w:permStart w:id="37" w:edGrp="everyone"/>
          </w:p>
        </w:tc>
        <w:tc>
          <w:tcPr>
            <w:tcW w:w="7128" w:type="dxa"/>
            <w:shd w:val="clear" w:color="auto" w:fill="auto"/>
            <w:vAlign w:val="center"/>
          </w:tcPr>
          <w:p w14:paraId="21D1A0BA">
            <w:pPr>
              <w:spacing w:beforeLines="0" w:afterLines="0" w:line="460" w:lineRule="exact"/>
              <w:jc w:val="both"/>
              <w:rPr>
                <w:color w:val="auto"/>
                <w:sz w:val="21"/>
                <w:szCs w:val="21"/>
                <w:lang w:eastAsia="zh-CN"/>
              </w:rPr>
            </w:pPr>
            <w:r>
              <w:rPr>
                <w:rFonts w:hint="eastAsia"/>
                <w:color w:val="auto"/>
                <w:sz w:val="21"/>
                <w:szCs w:val="21"/>
                <w:lang w:eastAsia="zh-CN"/>
              </w:rPr>
              <w:t>使用操作说明书及维护保养说明（即运行及维护手册）</w:t>
            </w:r>
            <w:r>
              <w:rPr>
                <w:rFonts w:hint="default"/>
                <w:color w:val="auto"/>
                <w:sz w:val="21"/>
                <w:szCs w:val="21"/>
                <w:lang w:eastAsia="zh-CN"/>
              </w:rPr>
              <w:t>3</w:t>
            </w:r>
            <w:r>
              <w:rPr>
                <w:rFonts w:hint="eastAsia"/>
                <w:color w:val="auto"/>
                <w:sz w:val="21"/>
                <w:szCs w:val="21"/>
                <w:lang w:eastAsia="zh-CN"/>
              </w:rPr>
              <w:t>份</w:t>
            </w:r>
            <w:r>
              <w:rPr>
                <w:rFonts w:hint="eastAsia"/>
                <w:color w:val="auto"/>
                <w:sz w:val="21"/>
                <w:szCs w:val="21"/>
                <w:u w:val="none" w:color="333333"/>
                <w:lang w:val="zh-TW" w:eastAsia="zh-CN"/>
              </w:rPr>
              <w:t>，</w:t>
            </w:r>
            <w:r>
              <w:rPr>
                <w:rFonts w:hint="eastAsia" w:ascii="宋体"/>
                <w:color w:val="auto"/>
                <w:sz w:val="21"/>
                <w:szCs w:val="21"/>
                <w:u w:val="none" w:color="333333"/>
                <w:lang w:val="zh-TW" w:eastAsia="zh-TW"/>
              </w:rPr>
              <w:t>应说明设备维护内容、校准周期，并能提供校准服务</w:t>
            </w:r>
            <w:r>
              <w:rPr>
                <w:rFonts w:hint="eastAsia"/>
                <w:color w:val="auto"/>
                <w:sz w:val="21"/>
                <w:szCs w:val="21"/>
                <w:u w:val="none" w:color="333333"/>
                <w:lang w:val="zh-TW" w:eastAsia="zh-CN"/>
              </w:rPr>
              <w:t>。</w:t>
            </w:r>
          </w:p>
        </w:tc>
        <w:tc>
          <w:tcPr>
            <w:tcW w:w="2125" w:type="dxa"/>
            <w:shd w:val="clear" w:color="auto" w:fill="auto"/>
            <w:vAlign w:val="center"/>
          </w:tcPr>
          <w:p w14:paraId="3A2BF7F6">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7"/>
      <w:tr w14:paraId="5621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3E18510">
            <w:pPr>
              <w:pStyle w:val="31"/>
              <w:numPr>
                <w:ilvl w:val="0"/>
                <w:numId w:val="7"/>
              </w:numPr>
              <w:ind w:left="470" w:hanging="120" w:firstLineChars="0"/>
              <w:rPr>
                <w:rFonts w:ascii="Times New Roman" w:hAnsi="Times New Roman"/>
                <w:color w:val="auto"/>
                <w:sz w:val="21"/>
                <w:szCs w:val="21"/>
              </w:rPr>
            </w:pPr>
            <w:permStart w:id="38" w:edGrp="everyone"/>
          </w:p>
        </w:tc>
        <w:tc>
          <w:tcPr>
            <w:tcW w:w="7128" w:type="dxa"/>
            <w:shd w:val="clear" w:color="auto" w:fill="auto"/>
            <w:vAlign w:val="center"/>
          </w:tcPr>
          <w:p w14:paraId="5940B622">
            <w:pPr>
              <w:spacing w:beforeLines="0" w:afterLines="0" w:line="460" w:lineRule="exact"/>
              <w:jc w:val="both"/>
              <w:rPr>
                <w:color w:val="auto"/>
                <w:sz w:val="21"/>
                <w:szCs w:val="21"/>
                <w:lang w:eastAsia="zh-CN"/>
              </w:rPr>
            </w:pPr>
            <w:r>
              <w:rPr>
                <w:rFonts w:hint="eastAsia" w:ascii="宋体"/>
                <w:color w:val="auto"/>
                <w:sz w:val="21"/>
                <w:szCs w:val="21"/>
                <w:u w:val="none" w:color="333333"/>
                <w:lang w:eastAsia="zh-TW"/>
              </w:rPr>
              <w:t>设备到厂验收时有效期不得少于6个月</w:t>
            </w:r>
            <w:r>
              <w:rPr>
                <w:rFonts w:hint="eastAsia" w:ascii="宋体"/>
                <w:color w:val="auto"/>
                <w:sz w:val="21"/>
                <w:szCs w:val="21"/>
                <w:u w:val="none" w:color="333333"/>
                <w:lang w:eastAsia="zh-CN"/>
              </w:rPr>
              <w:t>，</w:t>
            </w:r>
            <w:r>
              <w:rPr>
                <w:rFonts w:hint="eastAsia" w:ascii="宋体"/>
                <w:color w:val="auto"/>
                <w:sz w:val="21"/>
                <w:szCs w:val="21"/>
                <w:u w:val="none" w:color="333333"/>
                <w:lang w:val="en-US" w:eastAsia="zh-CN"/>
              </w:rPr>
              <w:t>或现场验证后报告更新了设备的校准有效期。</w:t>
            </w:r>
          </w:p>
        </w:tc>
        <w:tc>
          <w:tcPr>
            <w:tcW w:w="2125" w:type="dxa"/>
            <w:shd w:val="clear" w:color="auto" w:fill="auto"/>
            <w:vAlign w:val="center"/>
          </w:tcPr>
          <w:p w14:paraId="6014E44A">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8"/>
      <w:tr w14:paraId="1CC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B01A709">
            <w:pPr>
              <w:pStyle w:val="31"/>
              <w:numPr>
                <w:ilvl w:val="0"/>
                <w:numId w:val="7"/>
              </w:numPr>
              <w:ind w:left="470" w:hanging="120" w:firstLineChars="0"/>
              <w:rPr>
                <w:rFonts w:ascii="Times New Roman" w:hAnsi="Times New Roman"/>
                <w:color w:val="auto"/>
                <w:sz w:val="21"/>
                <w:szCs w:val="21"/>
              </w:rPr>
            </w:pPr>
            <w:permStart w:id="39" w:edGrp="everyone"/>
          </w:p>
        </w:tc>
        <w:tc>
          <w:tcPr>
            <w:tcW w:w="7128" w:type="dxa"/>
            <w:shd w:val="clear" w:color="auto" w:fill="auto"/>
            <w:vAlign w:val="center"/>
          </w:tcPr>
          <w:p w14:paraId="0B24AC5C">
            <w:pPr>
              <w:spacing w:beforeLines="0" w:afterLines="0" w:line="460" w:lineRule="exact"/>
              <w:jc w:val="both"/>
              <w:rPr>
                <w:color w:val="auto"/>
                <w:sz w:val="21"/>
                <w:szCs w:val="21"/>
                <w:lang w:eastAsia="zh-CN"/>
              </w:rPr>
            </w:pPr>
            <w:r>
              <w:rPr>
                <w:rFonts w:hint="eastAsia" w:ascii="宋体"/>
                <w:color w:val="auto"/>
                <w:sz w:val="21"/>
                <w:szCs w:val="21"/>
                <w:lang w:eastAsia="zh-CN"/>
              </w:rPr>
              <w:t>设备厂家文件：出厂测试合格证、说明书、相关检测报告、各种标示。</w:t>
            </w:r>
          </w:p>
        </w:tc>
        <w:tc>
          <w:tcPr>
            <w:tcW w:w="2125" w:type="dxa"/>
            <w:shd w:val="clear" w:color="auto" w:fill="auto"/>
            <w:vAlign w:val="center"/>
          </w:tcPr>
          <w:p w14:paraId="21CDB695">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39"/>
      <w:tr w14:paraId="75B9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31A94D">
            <w:pPr>
              <w:pStyle w:val="31"/>
              <w:numPr>
                <w:ilvl w:val="0"/>
                <w:numId w:val="7"/>
              </w:numPr>
              <w:ind w:left="470" w:hanging="120" w:firstLineChars="0"/>
              <w:rPr>
                <w:rFonts w:ascii="Times New Roman" w:hAnsi="Times New Roman"/>
                <w:color w:val="auto"/>
                <w:sz w:val="21"/>
                <w:szCs w:val="21"/>
              </w:rPr>
            </w:pPr>
            <w:permStart w:id="40" w:edGrp="everyone"/>
          </w:p>
        </w:tc>
        <w:tc>
          <w:tcPr>
            <w:tcW w:w="7128" w:type="dxa"/>
            <w:shd w:val="clear" w:color="auto" w:fill="auto"/>
            <w:vAlign w:val="center"/>
          </w:tcPr>
          <w:p w14:paraId="53A44AEE">
            <w:pPr>
              <w:spacing w:beforeLines="0" w:afterLines="0" w:line="460" w:lineRule="exact"/>
              <w:rPr>
                <w:rFonts w:hint="default"/>
                <w:color w:val="auto"/>
                <w:sz w:val="21"/>
                <w:szCs w:val="21"/>
                <w:u w:val="none" w:color="333333"/>
                <w:lang w:eastAsia="zh-CN"/>
              </w:rPr>
            </w:pPr>
            <w:r>
              <w:rPr>
                <w:rFonts w:hint="eastAsia" w:ascii="宋体"/>
                <w:color w:val="auto"/>
                <w:sz w:val="21"/>
                <w:szCs w:val="21"/>
                <w:u w:val="none" w:color="333333"/>
                <w:lang w:val="zh-TW" w:eastAsia="zh-TW"/>
              </w:rPr>
              <w:t>文件具体要求：</w:t>
            </w:r>
          </w:p>
          <w:p w14:paraId="181E3B6D">
            <w:pPr>
              <w:spacing w:beforeLines="0" w:afterLines="0" w:line="460" w:lineRule="exact"/>
              <w:rPr>
                <w:rFonts w:hint="default"/>
                <w:color w:val="auto"/>
                <w:sz w:val="21"/>
                <w:szCs w:val="21"/>
                <w:u w:val="none" w:color="333333"/>
                <w:lang w:eastAsia="zh-CN"/>
              </w:rPr>
            </w:pPr>
            <w:r>
              <w:rPr>
                <w:rFonts w:hint="eastAsia" w:ascii="宋体"/>
                <w:color w:val="auto"/>
                <w:sz w:val="21"/>
                <w:szCs w:val="21"/>
                <w:u w:val="none" w:color="333333"/>
                <w:lang w:val="zh-TW" w:eastAsia="zh-TW"/>
              </w:rPr>
              <w:t>（</w:t>
            </w:r>
            <w:r>
              <w:rPr>
                <w:rFonts w:hint="default"/>
                <w:color w:val="auto"/>
                <w:sz w:val="21"/>
                <w:szCs w:val="21"/>
                <w:u w:val="none" w:color="333333"/>
                <w:lang w:eastAsia="zh-CN"/>
              </w:rPr>
              <w:t>1</w:t>
            </w:r>
            <w:r>
              <w:rPr>
                <w:rFonts w:hint="eastAsia" w:ascii="宋体"/>
                <w:color w:val="auto"/>
                <w:sz w:val="21"/>
                <w:szCs w:val="21"/>
                <w:u w:val="none" w:color="333333"/>
                <w:lang w:val="zh-TW" w:eastAsia="zh-TW"/>
              </w:rPr>
              <w:t>）系统相关方案中，应明确本系统的配置、规格，并且通过分析阐述每一个系统环节的必要性；</w:t>
            </w:r>
          </w:p>
          <w:p w14:paraId="4704903A">
            <w:pPr>
              <w:spacing w:beforeLines="0" w:afterLines="0" w:line="460" w:lineRule="exact"/>
              <w:rPr>
                <w:rFonts w:hint="default"/>
                <w:color w:val="auto"/>
                <w:sz w:val="21"/>
                <w:szCs w:val="21"/>
                <w:u w:val="none" w:color="333333"/>
                <w:lang w:val="zh-TW" w:eastAsia="zh-TW"/>
              </w:rPr>
            </w:pPr>
            <w:r>
              <w:rPr>
                <w:rFonts w:hint="eastAsia" w:ascii="宋体"/>
                <w:color w:val="auto"/>
                <w:sz w:val="21"/>
                <w:szCs w:val="21"/>
                <w:u w:val="none" w:color="333333"/>
                <w:lang w:val="zh-TW" w:eastAsia="zh-TW"/>
              </w:rPr>
              <w:t>（</w:t>
            </w:r>
            <w:r>
              <w:rPr>
                <w:rFonts w:hint="default"/>
                <w:color w:val="auto"/>
                <w:sz w:val="21"/>
                <w:szCs w:val="21"/>
                <w:u w:val="none" w:color="333333"/>
                <w:lang w:eastAsia="zh-CN"/>
              </w:rPr>
              <w:t>2</w:t>
            </w:r>
            <w:r>
              <w:rPr>
                <w:rFonts w:hint="eastAsia" w:ascii="宋体"/>
                <w:color w:val="auto"/>
                <w:sz w:val="21"/>
                <w:szCs w:val="21"/>
                <w:u w:val="none" w:color="333333"/>
                <w:lang w:val="zh-TW" w:eastAsia="zh-TW"/>
              </w:rPr>
              <w:t>）标书中明确系统所有组件的品牌、材质、型号，并且注明每一个组件的保修期；</w:t>
            </w:r>
          </w:p>
          <w:p w14:paraId="5DBE5965">
            <w:pPr>
              <w:spacing w:beforeLines="0" w:afterLines="0" w:line="460" w:lineRule="exact"/>
              <w:rPr>
                <w:color w:val="auto"/>
                <w:sz w:val="21"/>
                <w:szCs w:val="21"/>
                <w:lang w:eastAsia="zh-CN"/>
              </w:rPr>
            </w:pPr>
            <w:r>
              <w:rPr>
                <w:rFonts w:hint="eastAsia" w:ascii="宋体"/>
                <w:color w:val="auto"/>
                <w:sz w:val="21"/>
                <w:szCs w:val="21"/>
                <w:u w:val="none" w:color="333333"/>
                <w:lang w:eastAsia="zh-TW"/>
              </w:rPr>
              <w:t>（3）除另有约定外，上述文件中方案或计划类文件应</w:t>
            </w:r>
            <w:r>
              <w:rPr>
                <w:rFonts w:hint="eastAsia"/>
                <w:color w:val="auto"/>
                <w:sz w:val="21"/>
                <w:szCs w:val="21"/>
                <w:u w:val="none" w:color="333333"/>
                <w:lang w:val="en-US" w:eastAsia="zh-CN"/>
              </w:rPr>
              <w:t>为中文版本，</w:t>
            </w:r>
            <w:r>
              <w:rPr>
                <w:rFonts w:hint="eastAsia" w:ascii="宋体"/>
                <w:color w:val="auto"/>
                <w:sz w:val="21"/>
                <w:szCs w:val="21"/>
                <w:u w:val="none" w:color="333333"/>
                <w:lang w:eastAsia="zh-TW"/>
              </w:rPr>
              <w:t>在合同签订后设备发运前交付审核</w:t>
            </w:r>
          </w:p>
        </w:tc>
        <w:tc>
          <w:tcPr>
            <w:tcW w:w="2125" w:type="dxa"/>
            <w:shd w:val="clear" w:color="auto" w:fill="auto"/>
            <w:vAlign w:val="center"/>
          </w:tcPr>
          <w:p w14:paraId="56C2512C">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0"/>
      <w:tr w14:paraId="44BF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F936E5B">
            <w:pPr>
              <w:pStyle w:val="31"/>
              <w:numPr>
                <w:ilvl w:val="0"/>
                <w:numId w:val="7"/>
              </w:numPr>
              <w:ind w:left="470" w:hanging="120" w:firstLineChars="0"/>
              <w:rPr>
                <w:rFonts w:ascii="Times New Roman" w:hAnsi="Times New Roman"/>
                <w:color w:val="auto"/>
                <w:sz w:val="21"/>
                <w:szCs w:val="21"/>
              </w:rPr>
            </w:pPr>
            <w:permStart w:id="41" w:edGrp="everyone"/>
          </w:p>
        </w:tc>
        <w:tc>
          <w:tcPr>
            <w:tcW w:w="7128" w:type="dxa"/>
            <w:shd w:val="clear" w:color="auto" w:fill="auto"/>
            <w:vAlign w:val="center"/>
          </w:tcPr>
          <w:p w14:paraId="22DC25B3">
            <w:pPr>
              <w:spacing w:beforeLines="0" w:afterLines="0" w:line="460" w:lineRule="exact"/>
              <w:rPr>
                <w:color w:val="auto"/>
                <w:sz w:val="21"/>
                <w:szCs w:val="21"/>
                <w:lang w:eastAsia="zh-CN"/>
              </w:rPr>
            </w:pPr>
            <w:r>
              <w:rPr>
                <w:rFonts w:hint="eastAsia"/>
                <w:color w:val="auto"/>
                <w:sz w:val="21"/>
                <w:szCs w:val="21"/>
                <w:lang w:eastAsia="zh-CN"/>
              </w:rPr>
              <w:t>上述条款规定的文件需提供电子版，并在设备开箱验收时将最终批准的电子版全套资料交工程技术部存档</w:t>
            </w:r>
          </w:p>
        </w:tc>
        <w:tc>
          <w:tcPr>
            <w:tcW w:w="2125" w:type="dxa"/>
            <w:shd w:val="clear" w:color="auto" w:fill="auto"/>
            <w:vAlign w:val="center"/>
          </w:tcPr>
          <w:p w14:paraId="0343CDE9">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1"/>
    </w:tbl>
    <w:p w14:paraId="791BABF1">
      <w:pPr>
        <w:rPr>
          <w:color w:val="auto"/>
          <w:sz w:val="21"/>
          <w:szCs w:val="21"/>
          <w:lang w:eastAsia="zh-CN"/>
        </w:rPr>
      </w:pPr>
    </w:p>
    <w:p w14:paraId="65614848">
      <w:pPr>
        <w:pStyle w:val="31"/>
        <w:numPr>
          <w:ilvl w:val="0"/>
          <w:numId w:val="3"/>
        </w:numPr>
        <w:spacing w:afterLines="50"/>
        <w:ind w:left="426" w:hanging="426" w:hangingChars="202"/>
        <w:outlineLvl w:val="0"/>
        <w:rPr>
          <w:rFonts w:ascii="Times New Roman" w:hAnsi="Times New Roman"/>
          <w:b/>
          <w:color w:val="auto"/>
          <w:sz w:val="21"/>
          <w:szCs w:val="21"/>
        </w:rPr>
      </w:pPr>
      <w:bookmarkStart w:id="45" w:name="_Toc522716125"/>
      <w:r>
        <w:rPr>
          <w:rFonts w:ascii="Times New Roman" w:hAnsi="Times New Roman"/>
          <w:b/>
          <w:color w:val="auto"/>
          <w:sz w:val="21"/>
          <w:szCs w:val="21"/>
        </w:rPr>
        <w:t>服务要求</w:t>
      </w:r>
      <w:bookmarkEnd w:id="45"/>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2FA3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67A062C">
            <w:pPr>
              <w:jc w:val="center"/>
              <w:rPr>
                <w:b/>
                <w:color w:val="auto"/>
                <w:sz w:val="21"/>
                <w:szCs w:val="21"/>
              </w:rPr>
            </w:pPr>
            <w:r>
              <w:rPr>
                <w:b/>
                <w:color w:val="auto"/>
                <w:sz w:val="21"/>
                <w:szCs w:val="21"/>
              </w:rPr>
              <w:t>编号</w:t>
            </w:r>
          </w:p>
        </w:tc>
        <w:tc>
          <w:tcPr>
            <w:tcW w:w="7128" w:type="dxa"/>
            <w:shd w:val="clear" w:color="auto" w:fill="D9D9D9"/>
            <w:vAlign w:val="center"/>
          </w:tcPr>
          <w:p w14:paraId="607CC57F">
            <w:pPr>
              <w:jc w:val="center"/>
              <w:rPr>
                <w:b/>
                <w:color w:val="auto"/>
                <w:sz w:val="21"/>
                <w:szCs w:val="21"/>
                <w:lang w:eastAsia="zh-CN"/>
              </w:rPr>
            </w:pPr>
            <w:r>
              <w:rPr>
                <w:b/>
                <w:color w:val="auto"/>
                <w:sz w:val="21"/>
                <w:szCs w:val="21"/>
                <w:lang w:eastAsia="zh-CN"/>
              </w:rPr>
              <w:t>需求</w:t>
            </w:r>
          </w:p>
        </w:tc>
        <w:tc>
          <w:tcPr>
            <w:tcW w:w="2125" w:type="dxa"/>
            <w:shd w:val="clear" w:color="auto" w:fill="D9D9D9"/>
            <w:vAlign w:val="center"/>
          </w:tcPr>
          <w:p w14:paraId="284326C9">
            <w:pPr>
              <w:jc w:val="center"/>
              <w:rPr>
                <w:b/>
                <w:color w:val="auto"/>
                <w:sz w:val="21"/>
                <w:szCs w:val="21"/>
                <w:lang w:eastAsia="zh-CN"/>
              </w:rPr>
            </w:pPr>
            <w:r>
              <w:rPr>
                <w:b/>
                <w:color w:val="auto"/>
                <w:sz w:val="21"/>
                <w:szCs w:val="21"/>
                <w:lang w:eastAsia="zh-CN"/>
              </w:rPr>
              <w:t>关键程度</w:t>
            </w:r>
          </w:p>
        </w:tc>
      </w:tr>
      <w:tr w14:paraId="701A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E81E173">
            <w:pPr>
              <w:pStyle w:val="31"/>
              <w:numPr>
                <w:ilvl w:val="0"/>
                <w:numId w:val="13"/>
              </w:numPr>
              <w:ind w:left="846" w:leftChars="0" w:hanging="420" w:firstLineChars="0"/>
              <w:rPr>
                <w:rFonts w:ascii="Times New Roman" w:hAnsi="Times New Roman"/>
                <w:color w:val="auto"/>
                <w:sz w:val="21"/>
                <w:szCs w:val="21"/>
              </w:rPr>
            </w:pPr>
          </w:p>
        </w:tc>
        <w:tc>
          <w:tcPr>
            <w:tcW w:w="9253" w:type="dxa"/>
            <w:gridSpan w:val="2"/>
            <w:shd w:val="clear" w:color="auto" w:fill="D9D9D9"/>
            <w:vAlign w:val="center"/>
          </w:tcPr>
          <w:p w14:paraId="078C58D4">
            <w:pPr>
              <w:jc w:val="both"/>
              <w:rPr>
                <w:color w:val="auto"/>
                <w:sz w:val="21"/>
                <w:szCs w:val="21"/>
                <w:lang w:eastAsia="zh-CN"/>
              </w:rPr>
            </w:pPr>
            <w:r>
              <w:rPr>
                <w:color w:val="auto"/>
                <w:sz w:val="21"/>
                <w:szCs w:val="21"/>
                <w:lang w:eastAsia="zh-CN"/>
              </w:rPr>
              <w:t xml:space="preserve"> 培训要求</w:t>
            </w:r>
          </w:p>
        </w:tc>
      </w:tr>
      <w:tr w14:paraId="5907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DE77F1">
            <w:pPr>
              <w:pStyle w:val="31"/>
              <w:numPr>
                <w:ilvl w:val="0"/>
                <w:numId w:val="7"/>
              </w:numPr>
              <w:ind w:left="470" w:hanging="120" w:firstLineChars="0"/>
              <w:rPr>
                <w:rFonts w:ascii="Times New Roman" w:hAnsi="Times New Roman"/>
                <w:color w:val="auto"/>
                <w:sz w:val="21"/>
                <w:szCs w:val="21"/>
              </w:rPr>
            </w:pPr>
            <w:permStart w:id="42" w:edGrp="everyone"/>
          </w:p>
        </w:tc>
        <w:tc>
          <w:tcPr>
            <w:tcW w:w="7128" w:type="dxa"/>
            <w:shd w:val="clear" w:color="auto" w:fill="auto"/>
            <w:vAlign w:val="center"/>
          </w:tcPr>
          <w:p w14:paraId="10E47593">
            <w:pPr>
              <w:spacing w:line="276" w:lineRule="auto"/>
              <w:jc w:val="both"/>
              <w:rPr>
                <w:i/>
                <w:iCs/>
                <w:color w:val="auto"/>
                <w:sz w:val="21"/>
                <w:szCs w:val="21"/>
                <w:lang w:eastAsia="zh-CN"/>
              </w:rPr>
            </w:pPr>
            <w:r>
              <w:rPr>
                <w:i w:val="0"/>
                <w:iCs w:val="0"/>
                <w:color w:val="auto"/>
                <w:sz w:val="21"/>
                <w:szCs w:val="21"/>
                <w:lang w:eastAsia="zh-CN"/>
              </w:rPr>
              <w:t>设备供应商应免费对设备使用方人员进行全面培训，包括对生产操作人员及设备维护、维修人员，并填写培训记录。</w:t>
            </w:r>
          </w:p>
        </w:tc>
        <w:tc>
          <w:tcPr>
            <w:tcW w:w="2125" w:type="dxa"/>
            <w:shd w:val="clear" w:color="auto" w:fill="auto"/>
            <w:vAlign w:val="center"/>
          </w:tcPr>
          <w:p w14:paraId="29C6FF76">
            <w:pPr>
              <w:jc w:val="both"/>
              <w:rPr>
                <w:color w:val="auto"/>
                <w:sz w:val="21"/>
                <w:szCs w:val="21"/>
                <w:lang w:eastAsia="zh-CN"/>
              </w:rPr>
            </w:pPr>
            <w:r>
              <w:rPr>
                <w:rFonts w:hint="eastAsia"/>
                <w:color w:val="auto"/>
              </w:rPr>
              <w:t>关键</w:t>
            </w:r>
          </w:p>
        </w:tc>
      </w:tr>
      <w:permEnd w:id="42"/>
      <w:tr w14:paraId="1DB2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6C94C2">
            <w:pPr>
              <w:pStyle w:val="31"/>
              <w:numPr>
                <w:ilvl w:val="0"/>
                <w:numId w:val="7"/>
              </w:numPr>
              <w:ind w:left="470" w:hanging="120" w:firstLineChars="0"/>
              <w:rPr>
                <w:rFonts w:ascii="Times New Roman" w:hAnsi="Times New Roman"/>
                <w:color w:val="auto"/>
                <w:sz w:val="21"/>
                <w:szCs w:val="21"/>
              </w:rPr>
            </w:pPr>
            <w:permStart w:id="43" w:edGrp="everyone"/>
          </w:p>
        </w:tc>
        <w:tc>
          <w:tcPr>
            <w:tcW w:w="7128" w:type="dxa"/>
            <w:shd w:val="clear" w:color="auto" w:fill="auto"/>
            <w:vAlign w:val="center"/>
          </w:tcPr>
          <w:p w14:paraId="65C190AE">
            <w:pPr>
              <w:spacing w:line="276" w:lineRule="auto"/>
              <w:jc w:val="both"/>
              <w:rPr>
                <w:i w:val="0"/>
                <w:iCs w:val="0"/>
                <w:color w:val="auto"/>
                <w:sz w:val="21"/>
                <w:szCs w:val="21"/>
                <w:lang w:eastAsia="zh-CN"/>
              </w:rPr>
            </w:pPr>
            <w:r>
              <w:rPr>
                <w:i w:val="0"/>
                <w:iCs w:val="0"/>
                <w:color w:val="auto"/>
                <w:sz w:val="21"/>
                <w:szCs w:val="21"/>
                <w:lang w:eastAsia="zh-CN"/>
              </w:rPr>
              <w:t>生产操作人员培训包括设备结构原理、性能、操作、清洗消毒、故障排除等基本知识。合格标准为用户参加培训人员能够独立正确操作设备，会排除常见故障。</w:t>
            </w:r>
          </w:p>
        </w:tc>
        <w:tc>
          <w:tcPr>
            <w:tcW w:w="2125" w:type="dxa"/>
            <w:shd w:val="clear" w:color="auto" w:fill="auto"/>
            <w:vAlign w:val="center"/>
          </w:tcPr>
          <w:p w14:paraId="79939A91">
            <w:pPr>
              <w:jc w:val="both"/>
              <w:rPr>
                <w:color w:val="auto"/>
                <w:sz w:val="21"/>
                <w:szCs w:val="21"/>
                <w:lang w:eastAsia="zh-CN"/>
              </w:rPr>
            </w:pPr>
            <w:r>
              <w:rPr>
                <w:rFonts w:hint="eastAsia"/>
                <w:color w:val="auto"/>
              </w:rPr>
              <w:t>关键</w:t>
            </w:r>
          </w:p>
        </w:tc>
      </w:tr>
      <w:permEnd w:id="43"/>
      <w:tr w14:paraId="18CE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A4ABE62">
            <w:pPr>
              <w:pStyle w:val="31"/>
              <w:numPr>
                <w:ilvl w:val="0"/>
                <w:numId w:val="7"/>
              </w:numPr>
              <w:ind w:left="470" w:hanging="120" w:firstLineChars="0"/>
              <w:rPr>
                <w:rFonts w:ascii="Times New Roman" w:hAnsi="Times New Roman"/>
                <w:color w:val="auto"/>
                <w:sz w:val="21"/>
                <w:szCs w:val="21"/>
              </w:rPr>
            </w:pPr>
            <w:permStart w:id="44" w:edGrp="everyone"/>
          </w:p>
        </w:tc>
        <w:tc>
          <w:tcPr>
            <w:tcW w:w="7128" w:type="dxa"/>
            <w:shd w:val="clear" w:color="auto" w:fill="auto"/>
            <w:vAlign w:val="center"/>
          </w:tcPr>
          <w:p w14:paraId="6D54F3E3">
            <w:pPr>
              <w:spacing w:line="276" w:lineRule="auto"/>
              <w:jc w:val="both"/>
              <w:rPr>
                <w:i w:val="0"/>
                <w:iCs w:val="0"/>
                <w:color w:val="auto"/>
                <w:sz w:val="21"/>
                <w:szCs w:val="21"/>
                <w:lang w:eastAsia="zh-CN"/>
              </w:rPr>
            </w:pPr>
            <w:r>
              <w:rPr>
                <w:i w:val="0"/>
                <w:iCs w:val="0"/>
                <w:color w:val="auto"/>
                <w:sz w:val="21"/>
                <w:szCs w:val="21"/>
                <w:lang w:eastAsia="zh-CN"/>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125" w:type="dxa"/>
            <w:shd w:val="clear" w:color="auto" w:fill="auto"/>
            <w:vAlign w:val="center"/>
          </w:tcPr>
          <w:p w14:paraId="7309D249">
            <w:pPr>
              <w:jc w:val="both"/>
              <w:rPr>
                <w:color w:val="auto"/>
                <w:sz w:val="21"/>
                <w:szCs w:val="21"/>
                <w:lang w:eastAsia="zh-CN"/>
              </w:rPr>
            </w:pPr>
            <w:r>
              <w:rPr>
                <w:rFonts w:hint="eastAsia"/>
                <w:color w:val="auto"/>
              </w:rPr>
              <w:t>关键</w:t>
            </w:r>
          </w:p>
        </w:tc>
      </w:tr>
      <w:permEnd w:id="44"/>
      <w:tr w14:paraId="4E0D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F127E9">
            <w:pPr>
              <w:pStyle w:val="31"/>
              <w:numPr>
                <w:ilvl w:val="0"/>
                <w:numId w:val="13"/>
              </w:numPr>
              <w:ind w:left="846" w:leftChars="0" w:hanging="420" w:firstLineChars="0"/>
              <w:rPr>
                <w:rFonts w:ascii="Times New Roman" w:hAnsi="Times New Roman"/>
                <w:color w:val="auto"/>
                <w:sz w:val="21"/>
                <w:szCs w:val="21"/>
              </w:rPr>
            </w:pPr>
          </w:p>
        </w:tc>
        <w:tc>
          <w:tcPr>
            <w:tcW w:w="9253" w:type="dxa"/>
            <w:gridSpan w:val="2"/>
            <w:shd w:val="clear" w:color="auto" w:fill="D9D9D9"/>
            <w:vAlign w:val="center"/>
          </w:tcPr>
          <w:p w14:paraId="75361EE4">
            <w:pPr>
              <w:jc w:val="both"/>
              <w:rPr>
                <w:color w:val="auto"/>
                <w:sz w:val="21"/>
                <w:szCs w:val="21"/>
                <w:lang w:eastAsia="zh-CN"/>
              </w:rPr>
            </w:pPr>
            <w:r>
              <w:rPr>
                <w:color w:val="auto"/>
                <w:sz w:val="21"/>
                <w:szCs w:val="21"/>
                <w:lang w:eastAsia="zh-CN"/>
              </w:rPr>
              <w:t>运输要求</w:t>
            </w:r>
          </w:p>
        </w:tc>
      </w:tr>
      <w:tr w14:paraId="5263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296A8DF">
            <w:pPr>
              <w:pStyle w:val="31"/>
              <w:numPr>
                <w:ilvl w:val="0"/>
                <w:numId w:val="7"/>
              </w:numPr>
              <w:ind w:left="470" w:hanging="120" w:firstLineChars="0"/>
              <w:rPr>
                <w:rFonts w:ascii="Times New Roman" w:hAnsi="Times New Roman"/>
                <w:color w:val="auto"/>
                <w:sz w:val="21"/>
                <w:szCs w:val="21"/>
              </w:rPr>
            </w:pPr>
            <w:permStart w:id="45" w:edGrp="everyone"/>
          </w:p>
        </w:tc>
        <w:tc>
          <w:tcPr>
            <w:tcW w:w="7128" w:type="dxa"/>
            <w:shd w:val="clear" w:color="auto" w:fill="auto"/>
            <w:vAlign w:val="center"/>
          </w:tcPr>
          <w:p w14:paraId="5ADB527B">
            <w:pPr>
              <w:spacing w:beforeLines="0" w:afterLines="0" w:line="460" w:lineRule="exact"/>
              <w:jc w:val="both"/>
              <w:rPr>
                <w:color w:val="auto"/>
                <w:sz w:val="21"/>
                <w:szCs w:val="21"/>
                <w:lang w:eastAsia="zh-CN"/>
              </w:rPr>
            </w:pPr>
            <w:r>
              <w:rPr>
                <w:rFonts w:hint="eastAsia" w:ascii="宋体"/>
                <w:color w:val="auto"/>
                <w:sz w:val="21"/>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shd w:val="clear" w:color="auto" w:fill="auto"/>
            <w:vAlign w:val="center"/>
          </w:tcPr>
          <w:p w14:paraId="5657FD65">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5"/>
      <w:tr w14:paraId="1473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86F06E6">
            <w:pPr>
              <w:pStyle w:val="31"/>
              <w:numPr>
                <w:ilvl w:val="0"/>
                <w:numId w:val="7"/>
              </w:numPr>
              <w:ind w:left="470" w:hanging="120" w:firstLineChars="0"/>
              <w:rPr>
                <w:rFonts w:ascii="Times New Roman" w:hAnsi="Times New Roman"/>
                <w:color w:val="auto"/>
                <w:sz w:val="21"/>
                <w:szCs w:val="21"/>
              </w:rPr>
            </w:pPr>
            <w:permStart w:id="46" w:edGrp="everyone"/>
          </w:p>
        </w:tc>
        <w:tc>
          <w:tcPr>
            <w:tcW w:w="7128" w:type="dxa"/>
            <w:shd w:val="clear" w:color="auto" w:fill="auto"/>
            <w:vAlign w:val="center"/>
          </w:tcPr>
          <w:p w14:paraId="52D6761E">
            <w:pPr>
              <w:spacing w:beforeLines="0" w:afterLines="0" w:line="460" w:lineRule="exact"/>
              <w:jc w:val="both"/>
              <w:rPr>
                <w:i/>
                <w:iCs/>
                <w:color w:val="auto"/>
                <w:sz w:val="21"/>
                <w:szCs w:val="21"/>
                <w:lang w:eastAsia="zh-CN"/>
              </w:rPr>
            </w:pPr>
            <w:r>
              <w:rPr>
                <w:rFonts w:hint="eastAsia" w:ascii="宋体"/>
                <w:color w:val="auto"/>
                <w:sz w:val="21"/>
                <w:szCs w:val="21"/>
                <w:lang w:eastAsia="zh-CN"/>
              </w:rPr>
              <w:t>供应商应负责将设备及材料运送到指定交货地点。</w:t>
            </w:r>
          </w:p>
        </w:tc>
        <w:tc>
          <w:tcPr>
            <w:tcW w:w="2125" w:type="dxa"/>
            <w:shd w:val="clear" w:color="auto" w:fill="auto"/>
            <w:vAlign w:val="center"/>
          </w:tcPr>
          <w:p w14:paraId="57713E42">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6"/>
      <w:tr w14:paraId="3B4C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658DBFC">
            <w:pPr>
              <w:pStyle w:val="31"/>
              <w:numPr>
                <w:ilvl w:val="0"/>
                <w:numId w:val="7"/>
              </w:numPr>
              <w:ind w:left="470" w:hanging="120" w:firstLineChars="0"/>
              <w:rPr>
                <w:rFonts w:ascii="Times New Roman" w:hAnsi="Times New Roman"/>
                <w:color w:val="auto"/>
                <w:sz w:val="21"/>
                <w:szCs w:val="21"/>
              </w:rPr>
            </w:pPr>
            <w:permStart w:id="47" w:edGrp="everyone"/>
          </w:p>
        </w:tc>
        <w:tc>
          <w:tcPr>
            <w:tcW w:w="7128" w:type="dxa"/>
            <w:shd w:val="clear" w:color="auto" w:fill="auto"/>
            <w:vAlign w:val="center"/>
          </w:tcPr>
          <w:p w14:paraId="32F2A8EF">
            <w:pPr>
              <w:spacing w:beforeLines="0" w:afterLines="0" w:line="460" w:lineRule="exact"/>
              <w:jc w:val="both"/>
              <w:rPr>
                <w:i/>
                <w:iCs/>
                <w:color w:val="auto"/>
                <w:sz w:val="21"/>
                <w:szCs w:val="21"/>
                <w:lang w:eastAsia="zh-CN"/>
              </w:rPr>
            </w:pPr>
            <w:r>
              <w:rPr>
                <w:rFonts w:hint="eastAsia" w:ascii="宋体"/>
                <w:color w:val="auto"/>
                <w:sz w:val="21"/>
                <w:szCs w:val="21"/>
                <w:lang w:eastAsia="zh-CN"/>
              </w:rPr>
              <w:t>设备到货清单必须详列每装箱内容物。</w:t>
            </w:r>
          </w:p>
        </w:tc>
        <w:tc>
          <w:tcPr>
            <w:tcW w:w="2125" w:type="dxa"/>
            <w:shd w:val="clear" w:color="auto" w:fill="auto"/>
            <w:vAlign w:val="center"/>
          </w:tcPr>
          <w:p w14:paraId="1003A2E4">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7"/>
      <w:tr w14:paraId="1000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878FFF4">
            <w:pPr>
              <w:pStyle w:val="31"/>
              <w:numPr>
                <w:ilvl w:val="0"/>
                <w:numId w:val="13"/>
              </w:numPr>
              <w:ind w:left="846" w:leftChars="0" w:hanging="420" w:firstLineChars="0"/>
              <w:rPr>
                <w:rFonts w:ascii="Times New Roman" w:hAnsi="Times New Roman"/>
                <w:color w:val="auto"/>
                <w:sz w:val="21"/>
                <w:szCs w:val="21"/>
              </w:rPr>
            </w:pPr>
          </w:p>
        </w:tc>
        <w:tc>
          <w:tcPr>
            <w:tcW w:w="9253" w:type="dxa"/>
            <w:gridSpan w:val="2"/>
            <w:shd w:val="clear" w:color="auto" w:fill="D9D9D9"/>
            <w:vAlign w:val="center"/>
          </w:tcPr>
          <w:p w14:paraId="62D299AD">
            <w:pPr>
              <w:jc w:val="both"/>
              <w:rPr>
                <w:color w:val="auto"/>
                <w:sz w:val="21"/>
                <w:szCs w:val="21"/>
                <w:lang w:eastAsia="zh-CN"/>
              </w:rPr>
            </w:pPr>
            <w:r>
              <w:rPr>
                <w:color w:val="auto"/>
                <w:sz w:val="21"/>
                <w:szCs w:val="21"/>
                <w:lang w:eastAsia="zh-CN"/>
              </w:rPr>
              <w:t>验证要求</w:t>
            </w:r>
          </w:p>
        </w:tc>
      </w:tr>
      <w:tr w14:paraId="1BEE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E3921B">
            <w:pPr>
              <w:pStyle w:val="31"/>
              <w:numPr>
                <w:ilvl w:val="0"/>
                <w:numId w:val="7"/>
              </w:numPr>
              <w:ind w:left="470" w:hanging="120" w:firstLineChars="0"/>
              <w:rPr>
                <w:rFonts w:ascii="Times New Roman" w:hAnsi="Times New Roman"/>
                <w:color w:val="auto"/>
                <w:sz w:val="21"/>
                <w:szCs w:val="21"/>
              </w:rPr>
            </w:pPr>
            <w:permStart w:id="48" w:edGrp="everyone"/>
          </w:p>
        </w:tc>
        <w:tc>
          <w:tcPr>
            <w:tcW w:w="7128" w:type="dxa"/>
            <w:shd w:val="clear" w:color="auto" w:fill="auto"/>
            <w:vAlign w:val="center"/>
          </w:tcPr>
          <w:p w14:paraId="3C35E240">
            <w:pPr>
              <w:spacing w:beforeLines="0" w:afterLines="0" w:line="460" w:lineRule="exact"/>
              <w:jc w:val="both"/>
              <w:rPr>
                <w:i/>
                <w:color w:val="auto"/>
                <w:sz w:val="21"/>
                <w:szCs w:val="21"/>
                <w:lang w:eastAsia="zh-CN"/>
              </w:rPr>
            </w:pPr>
            <w:r>
              <w:rPr>
                <w:rFonts w:hint="eastAsia" w:ascii="宋体"/>
                <w:color w:val="auto"/>
                <w:sz w:val="21"/>
                <w:szCs w:val="21"/>
                <w:lang w:eastAsia="zh-CN"/>
              </w:rPr>
              <w:t>能够提供完善的仪器IQ、OQ、PQ验证，其中，</w:t>
            </w:r>
            <w:r>
              <w:rPr>
                <w:rFonts w:hint="default"/>
                <w:color w:val="auto"/>
                <w:sz w:val="21"/>
                <w:szCs w:val="21"/>
                <w:lang w:val="en-US" w:eastAsia="zh-CN"/>
              </w:rPr>
              <w:t>IOQ</w:t>
            </w:r>
            <w:r>
              <w:rPr>
                <w:rFonts w:hint="eastAsia" w:ascii="宋体"/>
                <w:color w:val="auto"/>
                <w:sz w:val="21"/>
                <w:szCs w:val="21"/>
                <w:lang w:val="en-US" w:eastAsia="zh-CN"/>
              </w:rPr>
              <w:t>验证包括：单点校准、单点确认、系统适用性验证试剂、ICR效率验证；</w:t>
            </w:r>
            <w:r>
              <w:rPr>
                <w:rFonts w:hint="default"/>
                <w:color w:val="auto"/>
                <w:sz w:val="21"/>
                <w:szCs w:val="21"/>
                <w:lang w:eastAsia="zh-CN"/>
              </w:rPr>
              <w:t>PQ</w:t>
            </w:r>
            <w:r>
              <w:rPr>
                <w:rFonts w:hint="eastAsia" w:ascii="宋体"/>
                <w:color w:val="auto"/>
                <w:sz w:val="21"/>
                <w:szCs w:val="21"/>
                <w:lang w:eastAsia="zh-CN"/>
              </w:rPr>
              <w:t>验证包括</w:t>
            </w:r>
            <w:r>
              <w:rPr>
                <w:rFonts w:hint="eastAsia"/>
                <w:color w:val="auto"/>
                <w:sz w:val="21"/>
                <w:szCs w:val="21"/>
                <w:lang w:val="en-US" w:eastAsia="zh-CN"/>
              </w:rPr>
              <w:t>正</w:t>
            </w:r>
            <w:r>
              <w:rPr>
                <w:rFonts w:hint="eastAsia" w:ascii="宋体"/>
                <w:color w:val="auto"/>
                <w:sz w:val="21"/>
                <w:szCs w:val="21"/>
                <w:lang w:eastAsia="zh-CN"/>
              </w:rPr>
              <w:t>确度、精确度、线性验证（含LOD/LOQ）、</w:t>
            </w:r>
            <w:r>
              <w:rPr>
                <w:rFonts w:hint="eastAsia" w:ascii="宋体"/>
                <w:color w:val="auto"/>
                <w:sz w:val="21"/>
                <w:szCs w:val="21"/>
                <w:lang w:val="en-US" w:eastAsia="zh-CN"/>
              </w:rPr>
              <w:t>专属性、耐用性试剂</w:t>
            </w:r>
            <w:r>
              <w:rPr>
                <w:rFonts w:hint="eastAsia" w:ascii="宋体"/>
                <w:color w:val="auto"/>
                <w:sz w:val="21"/>
                <w:szCs w:val="21"/>
                <w:lang w:eastAsia="zh-CN"/>
              </w:rPr>
              <w:t>。供应商需要完成PQ验证，包括验证实施及验证报告撰写。</w:t>
            </w:r>
          </w:p>
        </w:tc>
        <w:tc>
          <w:tcPr>
            <w:tcW w:w="2125" w:type="dxa"/>
            <w:shd w:val="clear" w:color="auto" w:fill="auto"/>
            <w:vAlign w:val="center"/>
          </w:tcPr>
          <w:p w14:paraId="7F6FF32A">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8"/>
      <w:tr w14:paraId="6692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E16F1D">
            <w:pPr>
              <w:pStyle w:val="31"/>
              <w:numPr>
                <w:ilvl w:val="0"/>
                <w:numId w:val="7"/>
              </w:numPr>
              <w:ind w:left="470" w:hanging="120" w:firstLineChars="0"/>
              <w:rPr>
                <w:rFonts w:ascii="Times New Roman" w:hAnsi="Times New Roman"/>
                <w:color w:val="auto"/>
                <w:sz w:val="21"/>
                <w:szCs w:val="21"/>
              </w:rPr>
            </w:pPr>
            <w:permStart w:id="49" w:edGrp="everyone"/>
          </w:p>
        </w:tc>
        <w:tc>
          <w:tcPr>
            <w:tcW w:w="7128" w:type="dxa"/>
            <w:shd w:val="clear" w:color="auto" w:fill="auto"/>
            <w:vAlign w:val="center"/>
          </w:tcPr>
          <w:p w14:paraId="395338B8">
            <w:pPr>
              <w:spacing w:beforeLines="0" w:afterLines="0" w:line="460" w:lineRule="exact"/>
              <w:jc w:val="both"/>
              <w:rPr>
                <w:color w:val="auto"/>
                <w:sz w:val="21"/>
                <w:szCs w:val="21"/>
                <w:lang w:eastAsia="zh-CN"/>
              </w:rPr>
            </w:pPr>
            <w:r>
              <w:rPr>
                <w:rFonts w:hint="eastAsia" w:ascii="宋体"/>
                <w:color w:val="auto"/>
                <w:sz w:val="21"/>
                <w:szCs w:val="21"/>
                <w:lang w:eastAsia="zh-CN"/>
              </w:rPr>
              <w:t>投标方按GMP和GAMP5规范完成所有验证工作，</w:t>
            </w:r>
            <w:r>
              <w:rPr>
                <w:rFonts w:hint="eastAsia" w:ascii="宋体"/>
                <w:color w:val="auto"/>
                <w:sz w:val="21"/>
                <w:szCs w:val="21"/>
                <w:u w:val="none" w:color="333333"/>
                <w:lang w:val="zh-TW" w:eastAsia="zh-TW"/>
              </w:rPr>
              <w:t>各验证工作开始前验证方案需经过本公司相关部门审核，并经质量保证部批准</w:t>
            </w:r>
            <w:r>
              <w:rPr>
                <w:rFonts w:hint="eastAsia" w:ascii="宋体"/>
                <w:color w:val="auto"/>
                <w:sz w:val="21"/>
                <w:szCs w:val="21"/>
                <w:u w:val="none" w:color="333333"/>
                <w:lang w:val="zh-TW" w:eastAsia="zh-CN"/>
              </w:rPr>
              <w:t>。</w:t>
            </w:r>
          </w:p>
        </w:tc>
        <w:tc>
          <w:tcPr>
            <w:tcW w:w="2125" w:type="dxa"/>
            <w:shd w:val="clear" w:color="auto" w:fill="auto"/>
            <w:vAlign w:val="center"/>
          </w:tcPr>
          <w:p w14:paraId="09F6F8A4">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49"/>
      <w:tr w14:paraId="080D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8BF2DB3">
            <w:pPr>
              <w:pStyle w:val="31"/>
              <w:numPr>
                <w:ilvl w:val="0"/>
                <w:numId w:val="7"/>
              </w:numPr>
              <w:ind w:left="470" w:hanging="120" w:firstLineChars="0"/>
              <w:rPr>
                <w:rFonts w:ascii="Times New Roman" w:hAnsi="Times New Roman"/>
                <w:color w:val="auto"/>
                <w:sz w:val="21"/>
                <w:szCs w:val="21"/>
              </w:rPr>
            </w:pPr>
            <w:permStart w:id="50" w:edGrp="everyone"/>
          </w:p>
        </w:tc>
        <w:tc>
          <w:tcPr>
            <w:tcW w:w="7128" w:type="dxa"/>
            <w:shd w:val="clear" w:color="auto" w:fill="auto"/>
            <w:vAlign w:val="center"/>
          </w:tcPr>
          <w:p w14:paraId="2C0BA433">
            <w:pPr>
              <w:spacing w:beforeLines="0" w:afterLines="0" w:line="460" w:lineRule="exact"/>
              <w:jc w:val="both"/>
              <w:rPr>
                <w:color w:val="auto"/>
                <w:sz w:val="21"/>
                <w:szCs w:val="21"/>
                <w:lang w:eastAsia="zh-CN"/>
              </w:rPr>
            </w:pPr>
            <w:r>
              <w:rPr>
                <w:rFonts w:hint="eastAsia" w:ascii="宋体"/>
                <w:color w:val="auto"/>
                <w:sz w:val="21"/>
                <w:szCs w:val="21"/>
                <w:u w:val="none" w:color="333333"/>
                <w:lang w:val="zh-TW" w:eastAsia="zh-TW"/>
              </w:rPr>
              <w:t>验证工作应按时保质完成，供应商需提供验证工作计划表</w:t>
            </w:r>
          </w:p>
        </w:tc>
        <w:tc>
          <w:tcPr>
            <w:tcW w:w="2125" w:type="dxa"/>
            <w:shd w:val="clear" w:color="auto" w:fill="auto"/>
            <w:vAlign w:val="center"/>
          </w:tcPr>
          <w:p w14:paraId="6FFA1227">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50"/>
      <w:tr w14:paraId="603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6B2945">
            <w:pPr>
              <w:pStyle w:val="31"/>
              <w:numPr>
                <w:ilvl w:val="0"/>
                <w:numId w:val="7"/>
              </w:numPr>
              <w:ind w:left="470" w:hanging="120" w:firstLineChars="0"/>
              <w:rPr>
                <w:rFonts w:ascii="Times New Roman" w:hAnsi="Times New Roman"/>
                <w:color w:val="auto"/>
                <w:sz w:val="21"/>
                <w:szCs w:val="21"/>
              </w:rPr>
            </w:pPr>
            <w:permStart w:id="51" w:edGrp="everyone"/>
          </w:p>
        </w:tc>
        <w:tc>
          <w:tcPr>
            <w:tcW w:w="7128" w:type="dxa"/>
            <w:shd w:val="clear" w:color="auto" w:fill="auto"/>
            <w:vAlign w:val="center"/>
          </w:tcPr>
          <w:p w14:paraId="32D2FFFA">
            <w:pPr>
              <w:spacing w:beforeLines="0" w:afterLines="0" w:line="460" w:lineRule="exact"/>
              <w:jc w:val="both"/>
              <w:rPr>
                <w:color w:val="auto"/>
                <w:sz w:val="21"/>
                <w:szCs w:val="21"/>
                <w:lang w:eastAsia="zh-CN"/>
              </w:rPr>
            </w:pPr>
            <w:r>
              <w:rPr>
                <w:rFonts w:hint="eastAsia" w:ascii="宋体"/>
                <w:color w:val="auto"/>
                <w:sz w:val="21"/>
                <w:szCs w:val="21"/>
                <w:u w:val="none" w:color="333333"/>
                <w:lang w:val="zh-TW" w:eastAsia="zh-TW"/>
              </w:rPr>
              <w:t>验证项目应包含法规要求的测试项目，以及本公司提出的测试项目。</w:t>
            </w:r>
          </w:p>
        </w:tc>
        <w:tc>
          <w:tcPr>
            <w:tcW w:w="2125" w:type="dxa"/>
            <w:shd w:val="clear" w:color="auto" w:fill="auto"/>
            <w:vAlign w:val="center"/>
          </w:tcPr>
          <w:p w14:paraId="2DBE453E">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51"/>
      <w:tr w14:paraId="047C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1A767B4">
            <w:pPr>
              <w:pStyle w:val="31"/>
              <w:numPr>
                <w:ilvl w:val="0"/>
                <w:numId w:val="7"/>
              </w:numPr>
              <w:ind w:left="470" w:hanging="120" w:firstLineChars="0"/>
              <w:rPr>
                <w:rFonts w:ascii="Times New Roman" w:hAnsi="Times New Roman"/>
                <w:color w:val="auto"/>
                <w:sz w:val="21"/>
                <w:szCs w:val="21"/>
              </w:rPr>
            </w:pPr>
            <w:permStart w:id="52" w:edGrp="everyone"/>
          </w:p>
        </w:tc>
        <w:tc>
          <w:tcPr>
            <w:tcW w:w="7128" w:type="dxa"/>
            <w:shd w:val="clear" w:color="auto" w:fill="auto"/>
            <w:vAlign w:val="center"/>
          </w:tcPr>
          <w:p w14:paraId="0520EA5D">
            <w:pPr>
              <w:spacing w:beforeLines="0" w:afterLines="0" w:line="460" w:lineRule="exact"/>
              <w:jc w:val="both"/>
              <w:rPr>
                <w:color w:val="auto"/>
                <w:sz w:val="21"/>
                <w:szCs w:val="21"/>
                <w:lang w:eastAsia="zh-CN"/>
              </w:rPr>
            </w:pPr>
            <w:r>
              <w:rPr>
                <w:rFonts w:hint="eastAsia" w:ascii="宋体"/>
                <w:color w:val="auto"/>
                <w:sz w:val="21"/>
                <w:szCs w:val="21"/>
                <w:u w:val="none" w:color="333333"/>
                <w:lang w:val="zh-TW" w:eastAsia="zh-TW"/>
              </w:rPr>
              <w:t>验证工作完成后，验证记录经本公司相关部门审核，并经质量保证部批准。</w:t>
            </w:r>
          </w:p>
        </w:tc>
        <w:tc>
          <w:tcPr>
            <w:tcW w:w="2125" w:type="dxa"/>
            <w:shd w:val="clear" w:color="auto" w:fill="auto"/>
            <w:vAlign w:val="center"/>
          </w:tcPr>
          <w:p w14:paraId="07C82126">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52"/>
      <w:tr w14:paraId="114F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1D73507">
            <w:pPr>
              <w:pStyle w:val="31"/>
              <w:numPr>
                <w:ilvl w:val="0"/>
                <w:numId w:val="7"/>
              </w:numPr>
              <w:ind w:left="470" w:hanging="120" w:firstLineChars="0"/>
              <w:rPr>
                <w:rFonts w:ascii="Times New Roman" w:hAnsi="Times New Roman"/>
                <w:color w:val="auto"/>
                <w:sz w:val="21"/>
                <w:szCs w:val="21"/>
              </w:rPr>
            </w:pPr>
            <w:permStart w:id="53" w:edGrp="everyone"/>
          </w:p>
        </w:tc>
        <w:tc>
          <w:tcPr>
            <w:tcW w:w="7128" w:type="dxa"/>
            <w:shd w:val="clear" w:color="auto" w:fill="auto"/>
            <w:vAlign w:val="center"/>
          </w:tcPr>
          <w:p w14:paraId="59318BAA">
            <w:pPr>
              <w:spacing w:line="276" w:lineRule="auto"/>
              <w:jc w:val="both"/>
              <w:rPr>
                <w:color w:val="auto"/>
                <w:sz w:val="21"/>
                <w:szCs w:val="21"/>
                <w:lang w:eastAsia="zh-CN"/>
              </w:rPr>
            </w:pPr>
            <w:r>
              <w:rPr>
                <w:rFonts w:hint="eastAsia"/>
                <w:color w:val="auto"/>
                <w:sz w:val="21"/>
                <w:szCs w:val="21"/>
                <w:lang w:eastAsia="zh-CN"/>
              </w:rPr>
              <w:t>验收前，验证工作已成功完成，验证最终报告已经本公司相关部门审核，并经质量保证部批准</w:t>
            </w:r>
          </w:p>
        </w:tc>
        <w:tc>
          <w:tcPr>
            <w:tcW w:w="2125" w:type="dxa"/>
            <w:shd w:val="clear" w:color="auto" w:fill="auto"/>
            <w:vAlign w:val="center"/>
          </w:tcPr>
          <w:p w14:paraId="5D72DD61">
            <w:pPr>
              <w:jc w:val="both"/>
              <w:rPr>
                <w:color w:val="auto"/>
                <w:sz w:val="21"/>
                <w:szCs w:val="21"/>
                <w:lang w:eastAsia="zh-CN"/>
              </w:rPr>
            </w:pPr>
            <w:r>
              <w:rPr>
                <w:rFonts w:hint="eastAsia"/>
                <w:color w:val="auto"/>
                <w:sz w:val="21"/>
                <w:szCs w:val="21"/>
                <w:lang w:eastAsia="zh-CN"/>
              </w:rPr>
              <w:t>关键</w:t>
            </w:r>
          </w:p>
        </w:tc>
      </w:tr>
      <w:permEnd w:id="53"/>
      <w:tr w14:paraId="440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9CD02DB">
            <w:pPr>
              <w:pStyle w:val="31"/>
              <w:numPr>
                <w:ilvl w:val="0"/>
                <w:numId w:val="13"/>
              </w:numPr>
              <w:ind w:left="846" w:leftChars="0" w:hanging="420" w:firstLineChars="0"/>
              <w:rPr>
                <w:rFonts w:ascii="Times New Roman" w:hAnsi="Times New Roman"/>
                <w:color w:val="auto"/>
                <w:sz w:val="21"/>
                <w:szCs w:val="21"/>
              </w:rPr>
            </w:pPr>
          </w:p>
        </w:tc>
        <w:tc>
          <w:tcPr>
            <w:tcW w:w="9253" w:type="dxa"/>
            <w:gridSpan w:val="2"/>
            <w:shd w:val="clear" w:color="auto" w:fill="D9D9D9"/>
            <w:vAlign w:val="center"/>
          </w:tcPr>
          <w:p w14:paraId="1D5C7929">
            <w:pPr>
              <w:jc w:val="both"/>
              <w:rPr>
                <w:color w:val="auto"/>
                <w:sz w:val="21"/>
                <w:szCs w:val="21"/>
                <w:lang w:eastAsia="zh-CN"/>
              </w:rPr>
            </w:pPr>
            <w:r>
              <w:rPr>
                <w:color w:val="auto"/>
                <w:sz w:val="21"/>
                <w:szCs w:val="21"/>
              </w:rPr>
              <w:t>售后服务及备件要求</w:t>
            </w:r>
          </w:p>
        </w:tc>
      </w:tr>
      <w:tr w14:paraId="3B06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DECE5A">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21236BD9">
            <w:pPr>
              <w:spacing w:beforeLines="0" w:afterLines="0" w:line="460" w:lineRule="exact"/>
              <w:jc w:val="both"/>
              <w:rPr>
                <w:color w:val="auto"/>
                <w:sz w:val="21"/>
                <w:szCs w:val="21"/>
                <w:lang w:eastAsia="zh-CN"/>
              </w:rPr>
            </w:pPr>
            <w:r>
              <w:rPr>
                <w:rFonts w:hint="eastAsia" w:ascii="宋体"/>
                <w:color w:val="auto"/>
                <w:sz w:val="21"/>
                <w:szCs w:val="21"/>
                <w:lang w:eastAsia="zh-CN"/>
              </w:rPr>
              <w:t>质保期为项目验收合格，由买卖双方签署验收合格证书并办理项目移交之日算起，供应商的质保期为需方现场验收合格后12个月。</w:t>
            </w:r>
          </w:p>
        </w:tc>
        <w:tc>
          <w:tcPr>
            <w:tcW w:w="2125" w:type="dxa"/>
            <w:shd w:val="clear" w:color="auto" w:fill="auto"/>
            <w:vAlign w:val="center"/>
          </w:tcPr>
          <w:p w14:paraId="439E8F8A">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tr w14:paraId="2AAF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335E5B">
            <w:pPr>
              <w:pStyle w:val="31"/>
              <w:numPr>
                <w:ilvl w:val="0"/>
                <w:numId w:val="7"/>
              </w:numPr>
              <w:ind w:left="470" w:hanging="120" w:firstLineChars="0"/>
              <w:rPr>
                <w:rFonts w:ascii="Times New Roman" w:hAnsi="Times New Roman"/>
                <w:color w:val="auto"/>
                <w:sz w:val="21"/>
                <w:szCs w:val="21"/>
              </w:rPr>
            </w:pPr>
            <w:permStart w:id="54" w:edGrp="everyone"/>
          </w:p>
        </w:tc>
        <w:tc>
          <w:tcPr>
            <w:tcW w:w="7128" w:type="dxa"/>
            <w:shd w:val="clear" w:color="auto" w:fill="auto"/>
            <w:vAlign w:val="center"/>
          </w:tcPr>
          <w:p w14:paraId="200F3244">
            <w:pPr>
              <w:spacing w:beforeLines="0" w:afterLines="0" w:line="460" w:lineRule="exact"/>
              <w:jc w:val="both"/>
              <w:rPr>
                <w:color w:val="auto"/>
                <w:sz w:val="21"/>
                <w:szCs w:val="21"/>
                <w:lang w:eastAsia="zh-CN"/>
              </w:rPr>
            </w:pPr>
            <w:r>
              <w:rPr>
                <w:rFonts w:hint="eastAsia" w:ascii="宋体"/>
                <w:color w:val="auto"/>
                <w:sz w:val="21"/>
                <w:szCs w:val="21"/>
                <w:lang w:eastAsia="zh-CN"/>
              </w:rPr>
              <w:t>在质保期限内，合同中所供货物和工作内容在操作规程内出现任何问题，制造方负责无偿维修或更换。关键零部件如发生更换，质保期自更换日期起顺延12个月。</w:t>
            </w:r>
          </w:p>
        </w:tc>
        <w:tc>
          <w:tcPr>
            <w:tcW w:w="2125" w:type="dxa"/>
            <w:shd w:val="clear" w:color="auto" w:fill="auto"/>
            <w:vAlign w:val="center"/>
          </w:tcPr>
          <w:p w14:paraId="21FF1161">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54"/>
      <w:tr w14:paraId="15A0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A8BBB79">
            <w:pPr>
              <w:pStyle w:val="31"/>
              <w:numPr>
                <w:ilvl w:val="0"/>
                <w:numId w:val="7"/>
              </w:numPr>
              <w:ind w:left="470" w:hanging="120" w:firstLineChars="0"/>
              <w:rPr>
                <w:rFonts w:ascii="Times New Roman" w:hAnsi="Times New Roman"/>
                <w:color w:val="auto"/>
                <w:sz w:val="21"/>
                <w:szCs w:val="21"/>
              </w:rPr>
            </w:pPr>
            <w:permStart w:id="55" w:edGrp="everyone"/>
          </w:p>
        </w:tc>
        <w:tc>
          <w:tcPr>
            <w:tcW w:w="7128" w:type="dxa"/>
            <w:shd w:val="clear" w:color="auto" w:fill="auto"/>
            <w:vAlign w:val="center"/>
          </w:tcPr>
          <w:p w14:paraId="77BA4EB5">
            <w:pPr>
              <w:spacing w:beforeLines="0" w:afterLines="0" w:line="460" w:lineRule="exact"/>
              <w:jc w:val="both"/>
              <w:rPr>
                <w:color w:val="auto"/>
                <w:sz w:val="21"/>
                <w:szCs w:val="21"/>
                <w:lang w:eastAsia="zh-CN"/>
              </w:rPr>
            </w:pPr>
            <w:r>
              <w:rPr>
                <w:rFonts w:hint="eastAsia" w:ascii="宋体"/>
                <w:color w:val="auto"/>
                <w:sz w:val="21"/>
                <w:szCs w:val="21"/>
                <w:lang w:eastAsia="zh-CN"/>
              </w:rPr>
              <w:t>货方要详细说明售后服务和培训的相关内容。售后服务必须及时、详尽，且问题解决完全，</w:t>
            </w:r>
            <w:r>
              <w:rPr>
                <w:rFonts w:hint="default"/>
                <w:color w:val="auto"/>
                <w:sz w:val="21"/>
                <w:szCs w:val="21"/>
                <w:lang w:val="en-US" w:eastAsia="zh-CN"/>
              </w:rPr>
              <w:t>4</w:t>
            </w:r>
            <w:r>
              <w:rPr>
                <w:rFonts w:hint="eastAsia" w:ascii="宋体"/>
                <w:color w:val="auto"/>
                <w:sz w:val="21"/>
                <w:szCs w:val="21"/>
                <w:lang w:eastAsia="zh-CN"/>
              </w:rPr>
              <w:t>小时内电话响应，</w:t>
            </w:r>
            <w:r>
              <w:rPr>
                <w:rFonts w:hint="default"/>
                <w:color w:val="auto"/>
                <w:sz w:val="21"/>
                <w:szCs w:val="21"/>
                <w:lang w:val="en-US" w:eastAsia="zh-CN"/>
              </w:rPr>
              <w:t>48</w:t>
            </w:r>
            <w:r>
              <w:rPr>
                <w:rFonts w:hint="eastAsia" w:ascii="宋体"/>
                <w:color w:val="auto"/>
                <w:sz w:val="21"/>
                <w:szCs w:val="21"/>
                <w:lang w:eastAsia="zh-CN"/>
              </w:rPr>
              <w:t>小时内到达现场。</w:t>
            </w:r>
          </w:p>
        </w:tc>
        <w:tc>
          <w:tcPr>
            <w:tcW w:w="2125" w:type="dxa"/>
            <w:shd w:val="clear" w:color="auto" w:fill="auto"/>
            <w:vAlign w:val="center"/>
          </w:tcPr>
          <w:p w14:paraId="6FF8B6AD">
            <w:pPr>
              <w:spacing w:beforeLines="0" w:afterLines="0" w:line="460" w:lineRule="exact"/>
              <w:jc w:val="both"/>
              <w:rPr>
                <w:color w:val="auto"/>
                <w:sz w:val="21"/>
                <w:szCs w:val="21"/>
                <w:lang w:eastAsia="zh-CN"/>
              </w:rPr>
            </w:pPr>
            <w:r>
              <w:rPr>
                <w:rFonts w:hint="eastAsia" w:ascii="宋体"/>
                <w:color w:val="auto"/>
                <w:sz w:val="21"/>
                <w:szCs w:val="21"/>
                <w:lang w:val="en-US" w:eastAsia="zh-CN"/>
              </w:rPr>
              <w:t>期望</w:t>
            </w:r>
          </w:p>
        </w:tc>
      </w:tr>
      <w:permEnd w:id="55"/>
      <w:tr w14:paraId="35C4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C1BB496">
            <w:pPr>
              <w:pStyle w:val="31"/>
              <w:numPr>
                <w:ilvl w:val="0"/>
                <w:numId w:val="7"/>
              </w:numPr>
              <w:ind w:left="470" w:hanging="120" w:firstLineChars="0"/>
              <w:rPr>
                <w:rFonts w:ascii="Times New Roman" w:hAnsi="Times New Roman"/>
                <w:color w:val="auto"/>
                <w:sz w:val="21"/>
                <w:szCs w:val="21"/>
              </w:rPr>
            </w:pPr>
            <w:permStart w:id="56" w:edGrp="everyone"/>
          </w:p>
        </w:tc>
        <w:tc>
          <w:tcPr>
            <w:tcW w:w="7128" w:type="dxa"/>
            <w:shd w:val="clear" w:color="auto" w:fill="auto"/>
            <w:vAlign w:val="center"/>
          </w:tcPr>
          <w:p w14:paraId="1465D9CC">
            <w:pPr>
              <w:spacing w:beforeLines="0" w:afterLines="0" w:line="460" w:lineRule="exact"/>
              <w:jc w:val="both"/>
              <w:rPr>
                <w:color w:val="auto"/>
                <w:sz w:val="21"/>
                <w:szCs w:val="21"/>
                <w:lang w:eastAsia="zh-CN"/>
              </w:rPr>
            </w:pPr>
            <w:r>
              <w:rPr>
                <w:rFonts w:hint="eastAsia" w:ascii="宋体"/>
                <w:color w:val="auto"/>
                <w:sz w:val="21"/>
                <w:szCs w:val="21"/>
                <w:lang w:eastAsia="zh-CN"/>
              </w:rPr>
              <w:t>供货方应定期进行回访，解决设备运行当中可能出现的隐患，排除潜在的故障，使机组保持良好的工作状态。</w:t>
            </w:r>
          </w:p>
        </w:tc>
        <w:tc>
          <w:tcPr>
            <w:tcW w:w="2125" w:type="dxa"/>
            <w:shd w:val="clear" w:color="auto" w:fill="auto"/>
            <w:vAlign w:val="center"/>
          </w:tcPr>
          <w:p w14:paraId="42A7AE9F">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56"/>
      <w:tr w14:paraId="730D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D11BA6D">
            <w:pPr>
              <w:pStyle w:val="31"/>
              <w:numPr>
                <w:ilvl w:val="0"/>
                <w:numId w:val="7"/>
              </w:numPr>
              <w:ind w:left="470" w:hanging="120" w:firstLineChars="0"/>
              <w:rPr>
                <w:rFonts w:ascii="Times New Roman" w:hAnsi="Times New Roman"/>
                <w:color w:val="auto"/>
                <w:sz w:val="21"/>
                <w:szCs w:val="21"/>
              </w:rPr>
            </w:pPr>
            <w:permStart w:id="57" w:edGrp="everyone"/>
          </w:p>
        </w:tc>
        <w:tc>
          <w:tcPr>
            <w:tcW w:w="7128" w:type="dxa"/>
            <w:shd w:val="clear" w:color="auto" w:fill="auto"/>
            <w:vAlign w:val="center"/>
          </w:tcPr>
          <w:p w14:paraId="0C554659">
            <w:pPr>
              <w:spacing w:beforeLines="0" w:afterLines="0" w:line="460" w:lineRule="exact"/>
              <w:rPr>
                <w:color w:val="auto"/>
                <w:sz w:val="21"/>
                <w:szCs w:val="21"/>
                <w:lang w:eastAsia="zh-CN"/>
              </w:rPr>
            </w:pPr>
            <w:r>
              <w:rPr>
                <w:rFonts w:hint="eastAsia" w:ascii="宋体"/>
                <w:color w:val="auto"/>
                <w:sz w:val="21"/>
                <w:szCs w:val="21"/>
                <w:u w:val="none" w:color="333333"/>
                <w:lang w:eastAsia="zh-TW"/>
              </w:rPr>
              <w:t>供应商</w:t>
            </w:r>
            <w:r>
              <w:rPr>
                <w:rFonts w:hint="eastAsia" w:ascii="宋体"/>
                <w:color w:val="auto"/>
                <w:sz w:val="21"/>
                <w:szCs w:val="21"/>
                <w:u w:val="none" w:color="333333"/>
                <w:lang w:val="zh-TW" w:eastAsia="zh-TW"/>
              </w:rPr>
              <w:t>应提供合格的备件，用于设备相应部件的维修、更换。</w:t>
            </w:r>
          </w:p>
        </w:tc>
        <w:tc>
          <w:tcPr>
            <w:tcW w:w="2125" w:type="dxa"/>
            <w:shd w:val="clear" w:color="auto" w:fill="auto"/>
            <w:vAlign w:val="center"/>
          </w:tcPr>
          <w:p w14:paraId="6BE17540">
            <w:pPr>
              <w:spacing w:beforeLines="0" w:afterLines="0" w:line="460" w:lineRule="exact"/>
              <w:jc w:val="both"/>
              <w:rPr>
                <w:color w:val="auto"/>
                <w:sz w:val="21"/>
                <w:szCs w:val="21"/>
                <w:lang w:eastAsia="zh-CN"/>
              </w:rPr>
            </w:pPr>
            <w:r>
              <w:rPr>
                <w:rFonts w:hint="eastAsia" w:ascii="宋体"/>
                <w:color w:val="auto"/>
                <w:sz w:val="21"/>
                <w:szCs w:val="21"/>
                <w:lang w:val="en-US" w:eastAsia="zh-CN"/>
              </w:rPr>
              <w:t>期望</w:t>
            </w:r>
          </w:p>
        </w:tc>
      </w:tr>
      <w:permEnd w:id="57"/>
      <w:tr w14:paraId="0F49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6538AC7">
            <w:pPr>
              <w:pStyle w:val="31"/>
              <w:numPr>
                <w:ilvl w:val="0"/>
                <w:numId w:val="7"/>
              </w:numPr>
              <w:ind w:left="470" w:hanging="120" w:firstLineChars="0"/>
              <w:rPr>
                <w:rFonts w:ascii="Times New Roman" w:hAnsi="Times New Roman"/>
                <w:color w:val="auto"/>
                <w:sz w:val="21"/>
                <w:szCs w:val="21"/>
              </w:rPr>
            </w:pPr>
            <w:permStart w:id="58" w:edGrp="everyone"/>
          </w:p>
        </w:tc>
        <w:tc>
          <w:tcPr>
            <w:tcW w:w="7128" w:type="dxa"/>
            <w:shd w:val="clear" w:color="auto" w:fill="auto"/>
            <w:vAlign w:val="center"/>
          </w:tcPr>
          <w:p w14:paraId="2FC784A7">
            <w:pPr>
              <w:spacing w:beforeLines="0" w:afterLines="0" w:line="460" w:lineRule="exact"/>
              <w:rPr>
                <w:color w:val="auto"/>
                <w:sz w:val="21"/>
                <w:szCs w:val="21"/>
                <w:lang w:eastAsia="zh-CN"/>
              </w:rPr>
            </w:pPr>
            <w:r>
              <w:rPr>
                <w:rFonts w:hint="eastAsia" w:ascii="宋体"/>
                <w:color w:val="auto"/>
                <w:sz w:val="21"/>
                <w:szCs w:val="21"/>
                <w:lang w:eastAsia="zh-CN"/>
              </w:rPr>
              <w:t>技术文件中应有按功能部件区分、针对每一部件所做的简明图册，以便于维护迅速辨识，且能与厂家沟通无障碍。</w:t>
            </w:r>
          </w:p>
        </w:tc>
        <w:tc>
          <w:tcPr>
            <w:tcW w:w="2125" w:type="dxa"/>
            <w:shd w:val="clear" w:color="auto" w:fill="auto"/>
            <w:vAlign w:val="center"/>
          </w:tcPr>
          <w:p w14:paraId="043C4CBB">
            <w:pPr>
              <w:spacing w:beforeLines="0" w:afterLines="0" w:line="460" w:lineRule="exact"/>
              <w:jc w:val="both"/>
              <w:rPr>
                <w:color w:val="auto"/>
                <w:sz w:val="21"/>
                <w:szCs w:val="21"/>
                <w:lang w:eastAsia="zh-CN"/>
              </w:rPr>
            </w:pPr>
            <w:r>
              <w:rPr>
                <w:rFonts w:hint="eastAsia" w:ascii="宋体"/>
                <w:color w:val="auto"/>
                <w:sz w:val="21"/>
                <w:szCs w:val="21"/>
                <w:lang w:val="en-US" w:eastAsia="zh-CN"/>
              </w:rPr>
              <w:t>期望</w:t>
            </w:r>
          </w:p>
        </w:tc>
      </w:tr>
      <w:permEnd w:id="58"/>
      <w:tr w14:paraId="3CA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FB88098">
            <w:pPr>
              <w:pStyle w:val="31"/>
              <w:numPr>
                <w:ilvl w:val="0"/>
                <w:numId w:val="7"/>
              </w:numPr>
              <w:ind w:left="470" w:hanging="120" w:firstLineChars="0"/>
              <w:rPr>
                <w:rFonts w:ascii="Times New Roman" w:hAnsi="Times New Roman"/>
                <w:color w:val="auto"/>
                <w:sz w:val="21"/>
                <w:szCs w:val="21"/>
              </w:rPr>
            </w:pPr>
            <w:permStart w:id="59" w:edGrp="everyone"/>
            <w:r>
              <w:rPr>
                <w:rFonts w:hint="eastAsia" w:ascii="Times New Roman" w:hAnsi="Times New Roman"/>
                <w:color w:val="auto"/>
                <w:sz w:val="21"/>
                <w:szCs w:val="21"/>
                <w:lang w:val="en-US" w:eastAsia="zh-CN"/>
              </w:rPr>
              <w:t>q</w:t>
            </w:r>
          </w:p>
        </w:tc>
        <w:tc>
          <w:tcPr>
            <w:tcW w:w="7128" w:type="dxa"/>
            <w:shd w:val="clear" w:color="auto" w:fill="auto"/>
            <w:vAlign w:val="center"/>
          </w:tcPr>
          <w:p w14:paraId="144B873F">
            <w:pPr>
              <w:spacing w:beforeLines="0" w:afterLines="0" w:line="460" w:lineRule="exact"/>
              <w:rPr>
                <w:color w:val="auto"/>
                <w:sz w:val="21"/>
                <w:szCs w:val="21"/>
                <w:lang w:eastAsia="zh-CN"/>
              </w:rPr>
            </w:pPr>
            <w:r>
              <w:rPr>
                <w:rFonts w:hint="eastAsia" w:ascii="宋体"/>
                <w:color w:val="auto"/>
                <w:sz w:val="21"/>
                <w:szCs w:val="21"/>
                <w:lang w:eastAsia="zh-CN"/>
              </w:rPr>
              <w:t>供应商应该提供建议性预防维护位置、时间表、设备状态和指南。</w:t>
            </w:r>
          </w:p>
        </w:tc>
        <w:tc>
          <w:tcPr>
            <w:tcW w:w="2125" w:type="dxa"/>
            <w:shd w:val="clear" w:color="auto" w:fill="auto"/>
            <w:vAlign w:val="center"/>
          </w:tcPr>
          <w:p w14:paraId="5248CACE">
            <w:pPr>
              <w:spacing w:beforeLines="0" w:afterLines="0" w:line="460" w:lineRule="exact"/>
              <w:jc w:val="both"/>
              <w:rPr>
                <w:color w:val="auto"/>
                <w:sz w:val="21"/>
                <w:szCs w:val="21"/>
                <w:lang w:eastAsia="zh-CN"/>
              </w:rPr>
            </w:pPr>
            <w:r>
              <w:rPr>
                <w:rFonts w:hint="eastAsia" w:ascii="宋体"/>
                <w:color w:val="auto"/>
                <w:sz w:val="21"/>
                <w:szCs w:val="21"/>
                <w:lang w:val="en-US" w:eastAsia="zh-CN"/>
              </w:rPr>
              <w:t>期望</w:t>
            </w:r>
          </w:p>
        </w:tc>
      </w:tr>
      <w:permEnd w:id="59"/>
      <w:tr w14:paraId="2006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BC71708">
            <w:pPr>
              <w:pStyle w:val="31"/>
              <w:numPr>
                <w:ilvl w:val="0"/>
                <w:numId w:val="7"/>
              </w:numPr>
              <w:ind w:left="470" w:hanging="120" w:firstLineChars="0"/>
              <w:rPr>
                <w:rFonts w:ascii="Times New Roman" w:hAnsi="Times New Roman"/>
                <w:color w:val="auto"/>
                <w:sz w:val="21"/>
                <w:szCs w:val="21"/>
              </w:rPr>
            </w:pPr>
            <w:permStart w:id="60" w:edGrp="everyone"/>
          </w:p>
        </w:tc>
        <w:tc>
          <w:tcPr>
            <w:tcW w:w="7128" w:type="dxa"/>
            <w:shd w:val="clear" w:color="auto" w:fill="auto"/>
            <w:vAlign w:val="center"/>
          </w:tcPr>
          <w:p w14:paraId="1232B2D5">
            <w:pPr>
              <w:spacing w:beforeLines="0" w:afterLines="0" w:line="460" w:lineRule="exact"/>
              <w:rPr>
                <w:color w:val="auto"/>
                <w:sz w:val="21"/>
                <w:szCs w:val="21"/>
                <w:lang w:eastAsia="zh-CN"/>
              </w:rPr>
            </w:pPr>
            <w:r>
              <w:rPr>
                <w:rFonts w:hint="eastAsia" w:ascii="宋体"/>
                <w:color w:val="auto"/>
                <w:sz w:val="21"/>
                <w:szCs w:val="21"/>
                <w:lang w:eastAsia="zh-CN"/>
              </w:rPr>
              <w:t>如供货期内任何配件标准变化，供应商应该通知客户，走变更程序，变更的风险评估文件需提供给我方审批，如因更换配置导致合同内金额的变化，需和我方达成一致后方可执行。</w:t>
            </w:r>
          </w:p>
        </w:tc>
        <w:tc>
          <w:tcPr>
            <w:tcW w:w="2125" w:type="dxa"/>
            <w:shd w:val="clear" w:color="auto" w:fill="auto"/>
            <w:vAlign w:val="center"/>
          </w:tcPr>
          <w:p w14:paraId="611C859D">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60"/>
      <w:tr w14:paraId="5A2F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EEF2B3D">
            <w:pPr>
              <w:pStyle w:val="31"/>
              <w:numPr>
                <w:ilvl w:val="0"/>
                <w:numId w:val="7"/>
              </w:numPr>
              <w:ind w:left="470" w:hanging="120" w:firstLineChars="0"/>
              <w:rPr>
                <w:rFonts w:ascii="Times New Roman" w:hAnsi="Times New Roman"/>
                <w:color w:val="auto"/>
                <w:sz w:val="21"/>
                <w:szCs w:val="21"/>
              </w:rPr>
            </w:pPr>
            <w:permStart w:id="61" w:edGrp="everyone"/>
          </w:p>
        </w:tc>
        <w:tc>
          <w:tcPr>
            <w:tcW w:w="7128" w:type="dxa"/>
            <w:shd w:val="clear" w:color="auto" w:fill="auto"/>
            <w:vAlign w:val="center"/>
          </w:tcPr>
          <w:p w14:paraId="3223483E">
            <w:pPr>
              <w:spacing w:beforeLines="0" w:afterLines="0" w:line="460" w:lineRule="exact"/>
              <w:rPr>
                <w:color w:val="auto"/>
                <w:sz w:val="21"/>
                <w:szCs w:val="21"/>
                <w:lang w:eastAsia="zh-CN"/>
              </w:rPr>
            </w:pPr>
            <w:r>
              <w:rPr>
                <w:rFonts w:hint="eastAsia" w:ascii="宋体"/>
                <w:color w:val="auto"/>
                <w:sz w:val="21"/>
                <w:szCs w:val="21"/>
                <w:lang w:eastAsia="zh-CN"/>
              </w:rPr>
              <w:t>供货方应提供主要备品备件的清单和价格表。在设备使用寿命内，供货方应保证设备零配件的供应，并提供优惠供应的承诺。</w:t>
            </w:r>
          </w:p>
        </w:tc>
        <w:tc>
          <w:tcPr>
            <w:tcW w:w="2125" w:type="dxa"/>
            <w:shd w:val="clear" w:color="auto" w:fill="auto"/>
            <w:vAlign w:val="center"/>
          </w:tcPr>
          <w:p w14:paraId="10343CDC">
            <w:pPr>
              <w:spacing w:beforeLines="0" w:afterLines="0" w:line="460" w:lineRule="exact"/>
              <w:jc w:val="both"/>
              <w:rPr>
                <w:color w:val="auto"/>
                <w:sz w:val="21"/>
                <w:szCs w:val="21"/>
                <w:lang w:eastAsia="zh-CN"/>
              </w:rPr>
            </w:pPr>
            <w:r>
              <w:rPr>
                <w:rFonts w:hint="eastAsia" w:ascii="宋体"/>
                <w:color w:val="auto"/>
                <w:sz w:val="21"/>
                <w:szCs w:val="21"/>
                <w:lang w:val="en-US" w:eastAsia="zh-CN"/>
              </w:rPr>
              <w:t>期望</w:t>
            </w:r>
          </w:p>
        </w:tc>
      </w:tr>
      <w:permEnd w:id="61"/>
      <w:tr w14:paraId="745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8ECD39B">
            <w:pPr>
              <w:pStyle w:val="31"/>
              <w:numPr>
                <w:ilvl w:val="0"/>
                <w:numId w:val="13"/>
              </w:numPr>
              <w:ind w:left="846" w:leftChars="0" w:hanging="420" w:firstLineChars="0"/>
              <w:rPr>
                <w:rFonts w:ascii="Times New Roman" w:hAnsi="Times New Roman"/>
                <w:color w:val="auto"/>
                <w:sz w:val="21"/>
                <w:szCs w:val="21"/>
              </w:rPr>
            </w:pPr>
          </w:p>
        </w:tc>
        <w:tc>
          <w:tcPr>
            <w:tcW w:w="9253" w:type="dxa"/>
            <w:gridSpan w:val="2"/>
            <w:shd w:val="clear" w:color="auto" w:fill="D9D9D9"/>
            <w:vAlign w:val="center"/>
          </w:tcPr>
          <w:p w14:paraId="4A22BA5D">
            <w:pPr>
              <w:jc w:val="both"/>
              <w:rPr>
                <w:color w:val="auto"/>
                <w:sz w:val="21"/>
                <w:szCs w:val="21"/>
                <w:lang w:eastAsia="zh-CN"/>
              </w:rPr>
            </w:pPr>
            <w:r>
              <w:rPr>
                <w:color w:val="auto"/>
                <w:sz w:val="21"/>
                <w:szCs w:val="21"/>
              </w:rPr>
              <w:t>验收要求</w:t>
            </w:r>
          </w:p>
        </w:tc>
      </w:tr>
      <w:tr w14:paraId="3220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299B49">
            <w:pPr>
              <w:pStyle w:val="31"/>
              <w:numPr>
                <w:ilvl w:val="0"/>
                <w:numId w:val="7"/>
              </w:numPr>
              <w:ind w:left="470" w:hanging="120" w:firstLineChars="0"/>
              <w:rPr>
                <w:rFonts w:ascii="Times New Roman" w:hAnsi="Times New Roman"/>
                <w:color w:val="auto"/>
                <w:sz w:val="21"/>
                <w:szCs w:val="21"/>
              </w:rPr>
            </w:pPr>
            <w:permStart w:id="62" w:edGrp="everyone"/>
          </w:p>
        </w:tc>
        <w:tc>
          <w:tcPr>
            <w:tcW w:w="7128" w:type="dxa"/>
            <w:shd w:val="clear" w:color="auto" w:fill="auto"/>
            <w:vAlign w:val="center"/>
          </w:tcPr>
          <w:p w14:paraId="1267ABB3">
            <w:pPr>
              <w:spacing w:beforeLines="0" w:afterLines="0" w:line="460" w:lineRule="exact"/>
              <w:jc w:val="both"/>
              <w:rPr>
                <w:color w:val="auto"/>
                <w:sz w:val="21"/>
                <w:szCs w:val="21"/>
                <w:lang w:eastAsia="zh-CN"/>
              </w:rPr>
            </w:pPr>
            <w:r>
              <w:rPr>
                <w:rFonts w:hint="eastAsia"/>
                <w:color w:val="auto"/>
                <w:sz w:val="21"/>
                <w:szCs w:val="24"/>
                <w:lang w:eastAsia="zh-CN"/>
              </w:rPr>
              <w:t>货物到达买方使用现场后，由买卖双方共同验收，</w:t>
            </w:r>
            <w:r>
              <w:rPr>
                <w:rFonts w:hint="eastAsia" w:ascii="宋体" w:hAnsi="宋体" w:cs="宋体"/>
                <w:color w:val="auto"/>
                <w:sz w:val="21"/>
                <w:szCs w:val="21"/>
                <w:lang w:eastAsia="zh-CN"/>
              </w:rPr>
              <w:t>仪器安装完毕，仪器安装人员需对仪器进行调试，直至仪器正常运转</w:t>
            </w:r>
          </w:p>
        </w:tc>
        <w:tc>
          <w:tcPr>
            <w:tcW w:w="2125" w:type="dxa"/>
            <w:shd w:val="clear" w:color="auto" w:fill="auto"/>
            <w:vAlign w:val="center"/>
          </w:tcPr>
          <w:p w14:paraId="411B10E1">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62"/>
      <w:tr w14:paraId="4EFC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453386D">
            <w:pPr>
              <w:pStyle w:val="31"/>
              <w:numPr>
                <w:ilvl w:val="0"/>
                <w:numId w:val="7"/>
              </w:numPr>
              <w:ind w:left="470" w:hanging="120" w:firstLineChars="0"/>
              <w:rPr>
                <w:rFonts w:ascii="Times New Roman" w:hAnsi="Times New Roman"/>
                <w:color w:val="auto"/>
                <w:sz w:val="21"/>
                <w:szCs w:val="21"/>
              </w:rPr>
            </w:pPr>
            <w:permStart w:id="63" w:edGrp="everyone"/>
          </w:p>
        </w:tc>
        <w:tc>
          <w:tcPr>
            <w:tcW w:w="7128" w:type="dxa"/>
            <w:shd w:val="clear" w:color="auto" w:fill="auto"/>
            <w:vAlign w:val="center"/>
          </w:tcPr>
          <w:p w14:paraId="78DF4232">
            <w:pPr>
              <w:spacing w:beforeLines="0" w:afterLines="0" w:line="460" w:lineRule="exact"/>
              <w:jc w:val="both"/>
              <w:rPr>
                <w:color w:val="auto"/>
                <w:sz w:val="21"/>
                <w:szCs w:val="21"/>
                <w:lang w:eastAsia="zh-CN"/>
              </w:rPr>
            </w:pPr>
            <w:r>
              <w:rPr>
                <w:rFonts w:hint="eastAsia"/>
                <w:color w:val="auto"/>
                <w:sz w:val="21"/>
                <w:szCs w:val="24"/>
                <w:lang w:eastAsia="zh-CN"/>
              </w:rPr>
              <w:t>卖方工程师免费为买方提供调试</w:t>
            </w:r>
            <w:r>
              <w:rPr>
                <w:rFonts w:hint="eastAsia" w:ascii="宋体" w:hAnsi="宋体" w:cs="宋体"/>
                <w:color w:val="auto"/>
                <w:sz w:val="21"/>
                <w:szCs w:val="21"/>
                <w:lang w:eastAsia="zh-CN"/>
              </w:rPr>
              <w:t>供应商可提供安装、调试、培训等技术支持。</w:t>
            </w:r>
          </w:p>
        </w:tc>
        <w:tc>
          <w:tcPr>
            <w:tcW w:w="2125" w:type="dxa"/>
            <w:shd w:val="clear" w:color="auto" w:fill="auto"/>
            <w:vAlign w:val="center"/>
          </w:tcPr>
          <w:p w14:paraId="55CDBBC3">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tr w14:paraId="0A57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E25CACC">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5FCE1909">
            <w:pPr>
              <w:spacing w:beforeLines="0" w:afterLines="0" w:line="460" w:lineRule="exact"/>
              <w:jc w:val="both"/>
              <w:rPr>
                <w:color w:val="auto"/>
                <w:sz w:val="21"/>
                <w:szCs w:val="21"/>
                <w:lang w:eastAsia="zh-CN"/>
              </w:rPr>
            </w:pPr>
            <w:r>
              <w:rPr>
                <w:rFonts w:hint="eastAsia" w:ascii="宋体"/>
                <w:color w:val="auto"/>
                <w:sz w:val="21"/>
                <w:szCs w:val="21"/>
                <w:u w:val="none" w:color="333333"/>
                <w:lang w:val="zh-TW" w:eastAsia="zh-TW"/>
              </w:rPr>
              <w:t>供应商进厂施工需遵守安全和施工规定。</w:t>
            </w:r>
          </w:p>
        </w:tc>
        <w:tc>
          <w:tcPr>
            <w:tcW w:w="2125" w:type="dxa"/>
            <w:shd w:val="clear" w:color="auto" w:fill="auto"/>
            <w:vAlign w:val="center"/>
          </w:tcPr>
          <w:p w14:paraId="18A7EFC8">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tr w14:paraId="38AF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1AAC4EB">
            <w:pPr>
              <w:pStyle w:val="31"/>
              <w:numPr>
                <w:ilvl w:val="0"/>
                <w:numId w:val="7"/>
              </w:numPr>
              <w:ind w:left="470" w:hanging="120" w:firstLineChars="0"/>
              <w:rPr>
                <w:rFonts w:ascii="Times New Roman" w:hAnsi="Times New Roman"/>
                <w:color w:val="auto"/>
                <w:sz w:val="21"/>
                <w:szCs w:val="21"/>
              </w:rPr>
            </w:pPr>
          </w:p>
        </w:tc>
        <w:tc>
          <w:tcPr>
            <w:tcW w:w="7128" w:type="dxa"/>
            <w:shd w:val="clear" w:color="auto" w:fill="auto"/>
            <w:vAlign w:val="center"/>
          </w:tcPr>
          <w:p w14:paraId="31A262D9">
            <w:pPr>
              <w:spacing w:beforeLines="0" w:afterLines="0" w:line="460" w:lineRule="exact"/>
              <w:jc w:val="both"/>
              <w:rPr>
                <w:color w:val="auto"/>
                <w:sz w:val="21"/>
                <w:szCs w:val="21"/>
                <w:lang w:eastAsia="zh-CN"/>
              </w:rPr>
            </w:pPr>
            <w:r>
              <w:rPr>
                <w:rFonts w:hint="eastAsia" w:ascii="宋体"/>
                <w:color w:val="auto"/>
                <w:sz w:val="21"/>
                <w:szCs w:val="21"/>
                <w:u w:val="none" w:color="333333"/>
                <w:lang w:val="zh-TW" w:eastAsia="zh-TW"/>
              </w:rPr>
              <w:t>确认试车验收合格后，买卖双方签订验收报告</w:t>
            </w:r>
            <w:r>
              <w:rPr>
                <w:rFonts w:hint="eastAsia"/>
                <w:color w:val="auto"/>
                <w:sz w:val="21"/>
                <w:szCs w:val="21"/>
                <w:u w:val="none" w:color="333333"/>
                <w:lang w:val="zh-TW" w:eastAsia="zh-CN"/>
              </w:rPr>
              <w:t>。</w:t>
            </w:r>
          </w:p>
        </w:tc>
        <w:tc>
          <w:tcPr>
            <w:tcW w:w="2125" w:type="dxa"/>
            <w:shd w:val="clear" w:color="auto" w:fill="auto"/>
            <w:vAlign w:val="center"/>
          </w:tcPr>
          <w:p w14:paraId="76B26732">
            <w:pPr>
              <w:spacing w:beforeLines="0" w:afterLines="0" w:line="460" w:lineRule="exact"/>
              <w:jc w:val="both"/>
              <w:rPr>
                <w:color w:val="auto"/>
                <w:sz w:val="21"/>
                <w:szCs w:val="21"/>
                <w:lang w:eastAsia="zh-CN"/>
              </w:rPr>
            </w:pPr>
            <w:r>
              <w:rPr>
                <w:rFonts w:hint="eastAsia" w:ascii="宋体"/>
                <w:color w:val="auto"/>
                <w:sz w:val="21"/>
                <w:szCs w:val="21"/>
                <w:lang w:eastAsia="zh-CN"/>
              </w:rPr>
              <w:t>关键</w:t>
            </w:r>
          </w:p>
        </w:tc>
      </w:tr>
      <w:permEnd w:id="63"/>
    </w:tbl>
    <w:p w14:paraId="701A74EA">
      <w:pPr>
        <w:rPr>
          <w:color w:val="auto"/>
          <w:sz w:val="21"/>
          <w:szCs w:val="21"/>
        </w:rPr>
      </w:pPr>
    </w:p>
    <w:p w14:paraId="24DFDC68">
      <w:pPr>
        <w:pStyle w:val="31"/>
        <w:numPr>
          <w:ilvl w:val="0"/>
          <w:numId w:val="3"/>
        </w:numPr>
        <w:spacing w:afterLines="50"/>
        <w:ind w:left="426" w:hanging="426" w:hangingChars="202"/>
        <w:outlineLvl w:val="0"/>
        <w:rPr>
          <w:rFonts w:ascii="Times New Roman" w:hAnsi="Times New Roman"/>
          <w:b/>
          <w:color w:val="auto"/>
          <w:sz w:val="21"/>
          <w:szCs w:val="21"/>
        </w:rPr>
      </w:pPr>
      <w:bookmarkStart w:id="46" w:name="_Toc522716126"/>
      <w:bookmarkStart w:id="47" w:name="_Toc522107746"/>
      <w:r>
        <w:rPr>
          <w:rFonts w:ascii="Times New Roman" w:hAnsi="Times New Roman"/>
          <w:b/>
          <w:color w:val="auto"/>
          <w:sz w:val="21"/>
          <w:szCs w:val="21"/>
        </w:rPr>
        <w:t>附件</w:t>
      </w:r>
      <w:bookmarkEnd w:id="46"/>
      <w:bookmarkEnd w:id="47"/>
    </w:p>
    <w:bookmarkEnd w:id="30"/>
    <w:bookmarkEnd w:id="31"/>
    <w:bookmarkEnd w:id="32"/>
    <w:bookmarkEnd w:id="33"/>
    <w:bookmarkEnd w:id="34"/>
    <w:bookmarkEnd w:id="35"/>
    <w:bookmarkEnd w:id="36"/>
    <w:bookmarkEnd w:id="37"/>
    <w:bookmarkEnd w:id="38"/>
    <w:bookmarkEnd w:id="39"/>
    <w:bookmarkEnd w:id="40"/>
    <w:bookmarkEnd w:id="41"/>
    <w:tbl>
      <w:tblPr>
        <w:tblStyle w:val="19"/>
        <w:tblpPr w:leftFromText="180" w:rightFromText="180" w:vertAnchor="text" w:horzAnchor="page" w:tblpX="918" w:tblpY="445"/>
        <w:tblOverlap w:val="never"/>
        <w:tblW w:w="105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86"/>
        <w:gridCol w:w="2527"/>
        <w:gridCol w:w="5250"/>
        <w:gridCol w:w="1645"/>
      </w:tblGrid>
      <w:tr w14:paraId="4707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2BB63">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序号</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1B558">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名称</w:t>
            </w:r>
          </w:p>
        </w:tc>
        <w:tc>
          <w:tcPr>
            <w:tcW w:w="5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BA4C0">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描述</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6E430">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数量</w:t>
            </w:r>
          </w:p>
        </w:tc>
      </w:tr>
      <w:tr w14:paraId="7605F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6" w:hRule="atLeast"/>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FF6B8">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01</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18F24">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lang w:val="en-GB" w:eastAsia="zh-CN" w:bidi="ar-SA"/>
              </w:rPr>
            </w:pPr>
            <w:r>
              <w:rPr>
                <w:rFonts w:hint="default" w:ascii="Times New Roman" w:hAnsi="Times New Roman" w:eastAsia="宋体" w:cs="Times New Roman"/>
                <w:color w:val="auto"/>
                <w:sz w:val="21"/>
                <w:szCs w:val="21"/>
                <w:lang w:val="en-US" w:eastAsia="zh-CN"/>
              </w:rPr>
              <w:t>3Q验证文件</w:t>
            </w:r>
          </w:p>
        </w:tc>
        <w:tc>
          <w:tcPr>
            <w:tcW w:w="5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A9261">
            <w:pPr>
              <w:keepNext w:val="0"/>
              <w:keepLines w:val="0"/>
              <w:pageBreakBefore w:val="0"/>
              <w:kinsoku/>
              <w:wordWrap/>
              <w:topLinePunct w:val="0"/>
              <w:bidi w:val="0"/>
              <w:snapToGrid/>
              <w:spacing w:line="460" w:lineRule="exact"/>
              <w:jc w:val="both"/>
              <w:textAlignment w:val="center"/>
              <w:rPr>
                <w:rFonts w:hint="default" w:ascii="Times New Roman" w:hAnsi="Times New Roman" w:eastAsia="宋体" w:cs="Times New Roman"/>
                <w:color w:val="auto"/>
                <w:sz w:val="21"/>
                <w:szCs w:val="21"/>
                <w:lang w:val="en-GB" w:eastAsia="zh-CN" w:bidi="ar-SA"/>
              </w:rPr>
            </w:pPr>
            <w:r>
              <w:rPr>
                <w:rFonts w:hint="default" w:ascii="Times New Roman" w:hAnsi="Times New Roman" w:eastAsia="宋体" w:cs="Times New Roman"/>
                <w:color w:val="auto"/>
                <w:sz w:val="21"/>
                <w:szCs w:val="21"/>
                <w:lang w:val="en-US" w:eastAsia="zh-CN"/>
              </w:rPr>
              <w:t>仪器安装 、操作和性能验证文件模本。</w:t>
            </w:r>
            <w:r>
              <w:rPr>
                <w:rFonts w:hint="eastAsia" w:cs="Times New Roman"/>
                <w:color w:val="auto"/>
                <w:sz w:val="21"/>
                <w:szCs w:val="21"/>
                <w:lang w:val="en-US" w:eastAsia="zh-CN"/>
              </w:rPr>
              <w:t>建议</w:t>
            </w:r>
            <w:r>
              <w:rPr>
                <w:rFonts w:hint="default" w:ascii="Times New Roman" w:hAnsi="Times New Roman" w:eastAsia="宋体" w:cs="Times New Roman"/>
                <w:color w:val="auto"/>
                <w:sz w:val="21"/>
                <w:szCs w:val="21"/>
                <w:lang w:val="en-US" w:eastAsia="zh-CN"/>
              </w:rPr>
              <w:t>中文</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BA631">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1.00</w:t>
            </w:r>
          </w:p>
        </w:tc>
      </w:tr>
      <w:tr w14:paraId="58FD7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8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BE731">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02</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AEB91">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泵头</w:t>
            </w:r>
            <w:r>
              <w:rPr>
                <w:rFonts w:hint="default" w:ascii="Times New Roman" w:hAnsi="Times New Roman" w:eastAsia="宋体" w:cs="Times New Roman"/>
                <w:color w:val="auto"/>
                <w:sz w:val="21"/>
                <w:szCs w:val="21"/>
                <w:lang w:val="en-US" w:eastAsia="zh-CN"/>
              </w:rPr>
              <w:t>（随仪器出厂装配）</w:t>
            </w:r>
          </w:p>
        </w:tc>
        <w:tc>
          <w:tcPr>
            <w:tcW w:w="5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0E387">
            <w:pPr>
              <w:keepNext w:val="0"/>
              <w:keepLines w:val="0"/>
              <w:pageBreakBefore w:val="0"/>
              <w:kinsoku/>
              <w:wordWrap/>
              <w:topLinePunct w:val="0"/>
              <w:bidi w:val="0"/>
              <w:snapToGrid/>
              <w:spacing w:line="460" w:lineRule="exact"/>
              <w:jc w:val="both"/>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随仪器出厂内置型。</w:t>
            </w:r>
            <w:r>
              <w:rPr>
                <w:rFonts w:hint="eastAsia" w:ascii="Times New Roman" w:hAnsi="Times New Roman" w:eastAsia="宋体" w:cs="Times New Roman"/>
                <w:color w:val="auto"/>
                <w:sz w:val="21"/>
                <w:szCs w:val="21"/>
                <w:lang w:val="en-US" w:eastAsia="zh-CN"/>
              </w:rPr>
              <w:t>需适用。</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DA628">
            <w:pPr>
              <w:keepNext w:val="0"/>
              <w:keepLines w:val="0"/>
              <w:pageBreakBefore w:val="0"/>
              <w:kinsoku/>
              <w:wordWrap/>
              <w:topLinePunct w:val="0"/>
              <w:bidi w:val="0"/>
              <w:snapToGrid/>
              <w:spacing w:line="460" w:lineRule="exact"/>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.00</w:t>
            </w:r>
          </w:p>
        </w:tc>
      </w:tr>
    </w:tbl>
    <w:p w14:paraId="1D9FC390">
      <w:pPr>
        <w:pStyle w:val="41"/>
        <w:spacing w:before="0" w:line="360" w:lineRule="auto"/>
        <w:ind w:left="357"/>
        <w:jc w:val="left"/>
        <w:rPr>
          <w:color w:val="auto"/>
          <w:sz w:val="21"/>
          <w:szCs w:val="21"/>
          <w:lang w:eastAsia="zh-CN"/>
        </w:rPr>
      </w:pPr>
    </w:p>
    <w:sectPr>
      <w:footerReference r:id="rId3" w:type="default"/>
      <w:pgSz w:w="11907" w:h="16840"/>
      <w:pgMar w:top="1134" w:right="567" w:bottom="1134" w:left="993"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DA8C">
    <w:pPr>
      <w:pStyle w:val="13"/>
      <w:tabs>
        <w:tab w:val="right" w:pos="9356"/>
        <w:tab w:val="clear" w:pos="8640"/>
      </w:tabs>
      <w:ind w:right="-285"/>
      <w:rPr>
        <w:sz w:val="18"/>
        <w:szCs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2">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341CC"/>
    <w:multiLevelType w:val="multilevel"/>
    <w:tmpl w:val="16D341CC"/>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1E85127E"/>
    <w:multiLevelType w:val="multilevel"/>
    <w:tmpl w:val="1E85127E"/>
    <w:lvl w:ilvl="0" w:tentative="0">
      <w:start w:val="1"/>
      <w:numFmt w:val="bullet"/>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0B1F6D"/>
    <w:multiLevelType w:val="multilevel"/>
    <w:tmpl w:val="320B1F6D"/>
    <w:lvl w:ilvl="0" w:tentative="0">
      <w:start w:val="1"/>
      <w:numFmt w:val="decimal"/>
      <w:lvlText w:val="8.%1"/>
      <w:lvlJc w:val="left"/>
      <w:pPr>
        <w:ind w:left="777" w:hanging="420"/>
      </w:pPr>
      <w:rPr>
        <w:rFonts w:hint="eastAsia"/>
      </w:rPr>
    </w:lvl>
    <w:lvl w:ilvl="1" w:tentative="0">
      <w:start w:val="1"/>
      <w:numFmt w:val="lowerLetter"/>
      <w:lvlText w:val="%2)"/>
      <w:lvlJc w:val="left"/>
      <w:pPr>
        <w:ind w:left="840" w:hanging="420"/>
      </w:pPr>
    </w:lvl>
    <w:lvl w:ilvl="2" w:tentative="0">
      <w:start w:val="1"/>
      <w:numFmt w:val="decimal"/>
      <w:lvlText w:val="8.%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00B369E"/>
    <w:multiLevelType w:val="multilevel"/>
    <w:tmpl w:val="700B369E"/>
    <w:lvl w:ilvl="0" w:tentative="0">
      <w:start w:val="1"/>
      <w:numFmt w:val="decimal"/>
      <w:lvlText w:val="%1."/>
      <w:lvlJc w:val="left"/>
      <w:pPr>
        <w:ind w:left="420" w:hanging="42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12">
    <w:nsid w:val="70CE065B"/>
    <w:multiLevelType w:val="multilevel"/>
    <w:tmpl w:val="70CE065B"/>
    <w:lvl w:ilvl="0" w:tentative="0">
      <w:start w:val="1"/>
      <w:numFmt w:val="bullet"/>
      <w:lvlText w:val=""/>
      <w:lvlJc w:val="left"/>
      <w:pPr>
        <w:ind w:left="420" w:hanging="420"/>
      </w:pPr>
      <w:rPr>
        <w:rFonts w:hint="default" w:ascii="Wingdings" w:hAnsi="Wingdings" w:eastAsia="宋体"/>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10"/>
  </w:num>
  <w:num w:numId="3">
    <w:abstractNumId w:val="6"/>
  </w:num>
  <w:num w:numId="4">
    <w:abstractNumId w:val="9"/>
  </w:num>
  <w:num w:numId="5">
    <w:abstractNumId w:val="5"/>
  </w:num>
  <w:num w:numId="6">
    <w:abstractNumId w:val="0"/>
  </w:num>
  <w:num w:numId="7">
    <w:abstractNumId w:val="4"/>
  </w:num>
  <w:num w:numId="8">
    <w:abstractNumId w:val="3"/>
  </w:num>
  <w:num w:numId="9">
    <w:abstractNumId w:val="8"/>
  </w:num>
  <w:num w:numId="10">
    <w:abstractNumId w:val="2"/>
  </w:num>
  <w:num w:numId="11">
    <w:abstractNumId w:val="1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formatting="1" w:enforcement="0"/>
  <w:defaultTabStop w:val="720"/>
  <w:drawingGridHorizontalSpacing w:val="120"/>
  <w:drawingGridVerticalSpacing w:val="158"/>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zMyNThhMjE2MzgwM2Q2ZmYxMmJhY2ViNDVlYzEifQ=="/>
  </w:docVars>
  <w:rsids>
    <w:rsidRoot w:val="00172A27"/>
    <w:rsid w:val="00001AE0"/>
    <w:rsid w:val="000021A6"/>
    <w:rsid w:val="00002F06"/>
    <w:rsid w:val="000038A4"/>
    <w:rsid w:val="0000520B"/>
    <w:rsid w:val="000059AD"/>
    <w:rsid w:val="00005CB9"/>
    <w:rsid w:val="00005E76"/>
    <w:rsid w:val="00006273"/>
    <w:rsid w:val="00006FD5"/>
    <w:rsid w:val="0001160E"/>
    <w:rsid w:val="000117C7"/>
    <w:rsid w:val="000169DD"/>
    <w:rsid w:val="00020FEA"/>
    <w:rsid w:val="00022818"/>
    <w:rsid w:val="000233DE"/>
    <w:rsid w:val="00023B07"/>
    <w:rsid w:val="00023CAD"/>
    <w:rsid w:val="0002457E"/>
    <w:rsid w:val="000275E7"/>
    <w:rsid w:val="000303D0"/>
    <w:rsid w:val="00031243"/>
    <w:rsid w:val="00031900"/>
    <w:rsid w:val="000355F3"/>
    <w:rsid w:val="00037987"/>
    <w:rsid w:val="00037F15"/>
    <w:rsid w:val="00037F55"/>
    <w:rsid w:val="000404F1"/>
    <w:rsid w:val="00041104"/>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F0D08"/>
    <w:rsid w:val="000F2CD3"/>
    <w:rsid w:val="000F36B9"/>
    <w:rsid w:val="000F3A00"/>
    <w:rsid w:val="000F4E03"/>
    <w:rsid w:val="000F606A"/>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752C"/>
    <w:rsid w:val="0016077F"/>
    <w:rsid w:val="00161486"/>
    <w:rsid w:val="0016194A"/>
    <w:rsid w:val="00161F7F"/>
    <w:rsid w:val="00162A78"/>
    <w:rsid w:val="00163A08"/>
    <w:rsid w:val="00164CDC"/>
    <w:rsid w:val="00164E0D"/>
    <w:rsid w:val="00166311"/>
    <w:rsid w:val="00166478"/>
    <w:rsid w:val="00167B0E"/>
    <w:rsid w:val="00171A51"/>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1DE7"/>
    <w:rsid w:val="001A3BB0"/>
    <w:rsid w:val="001A4947"/>
    <w:rsid w:val="001A64C0"/>
    <w:rsid w:val="001A685F"/>
    <w:rsid w:val="001A7EB6"/>
    <w:rsid w:val="001A7FE4"/>
    <w:rsid w:val="001B0278"/>
    <w:rsid w:val="001B28C8"/>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5088"/>
    <w:rsid w:val="00253242"/>
    <w:rsid w:val="002547BF"/>
    <w:rsid w:val="002548CA"/>
    <w:rsid w:val="0025531B"/>
    <w:rsid w:val="002560F9"/>
    <w:rsid w:val="00257517"/>
    <w:rsid w:val="00257FA9"/>
    <w:rsid w:val="00261CD0"/>
    <w:rsid w:val="00261F30"/>
    <w:rsid w:val="002637FB"/>
    <w:rsid w:val="00263CB5"/>
    <w:rsid w:val="0026571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741F"/>
    <w:rsid w:val="00297DDC"/>
    <w:rsid w:val="002A18C8"/>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26DF"/>
    <w:rsid w:val="0037345A"/>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76DF"/>
    <w:rsid w:val="004B0A75"/>
    <w:rsid w:val="004B2190"/>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60"/>
    <w:rsid w:val="00575318"/>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93"/>
    <w:rsid w:val="005B750A"/>
    <w:rsid w:val="005C2B89"/>
    <w:rsid w:val="005C2FA7"/>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6987"/>
    <w:rsid w:val="006506CF"/>
    <w:rsid w:val="00650A76"/>
    <w:rsid w:val="00650CD0"/>
    <w:rsid w:val="00650DA4"/>
    <w:rsid w:val="00651DA5"/>
    <w:rsid w:val="00652D22"/>
    <w:rsid w:val="00656797"/>
    <w:rsid w:val="006571EC"/>
    <w:rsid w:val="0066086B"/>
    <w:rsid w:val="00660A8C"/>
    <w:rsid w:val="006632B2"/>
    <w:rsid w:val="00664084"/>
    <w:rsid w:val="0066445E"/>
    <w:rsid w:val="00667045"/>
    <w:rsid w:val="00670A00"/>
    <w:rsid w:val="00670C23"/>
    <w:rsid w:val="00672B86"/>
    <w:rsid w:val="00673031"/>
    <w:rsid w:val="00673EB3"/>
    <w:rsid w:val="00680BE8"/>
    <w:rsid w:val="00686409"/>
    <w:rsid w:val="00686D19"/>
    <w:rsid w:val="0068777F"/>
    <w:rsid w:val="00693018"/>
    <w:rsid w:val="006A0059"/>
    <w:rsid w:val="006A7425"/>
    <w:rsid w:val="006B058A"/>
    <w:rsid w:val="006B1299"/>
    <w:rsid w:val="006B26D9"/>
    <w:rsid w:val="006B310C"/>
    <w:rsid w:val="006B664C"/>
    <w:rsid w:val="006C1125"/>
    <w:rsid w:val="006C1C83"/>
    <w:rsid w:val="006C3E78"/>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808"/>
    <w:rsid w:val="007116CB"/>
    <w:rsid w:val="0071211E"/>
    <w:rsid w:val="00712B1B"/>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6D1D"/>
    <w:rsid w:val="00760886"/>
    <w:rsid w:val="007615CA"/>
    <w:rsid w:val="00761ADD"/>
    <w:rsid w:val="00762B3A"/>
    <w:rsid w:val="00765D6E"/>
    <w:rsid w:val="00765D7E"/>
    <w:rsid w:val="007674B6"/>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2405"/>
    <w:rsid w:val="007C2A54"/>
    <w:rsid w:val="007C2B69"/>
    <w:rsid w:val="007C2DC1"/>
    <w:rsid w:val="007C3B05"/>
    <w:rsid w:val="007C3D25"/>
    <w:rsid w:val="007C4998"/>
    <w:rsid w:val="007C668F"/>
    <w:rsid w:val="007C723F"/>
    <w:rsid w:val="007C778D"/>
    <w:rsid w:val="007D07D6"/>
    <w:rsid w:val="007D18A6"/>
    <w:rsid w:val="007D1CA0"/>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E52"/>
    <w:rsid w:val="00811CA7"/>
    <w:rsid w:val="0081636E"/>
    <w:rsid w:val="0082112E"/>
    <w:rsid w:val="00822F2B"/>
    <w:rsid w:val="00823D9A"/>
    <w:rsid w:val="00827EA4"/>
    <w:rsid w:val="008301D6"/>
    <w:rsid w:val="008305B7"/>
    <w:rsid w:val="00830C78"/>
    <w:rsid w:val="00830FB9"/>
    <w:rsid w:val="00834968"/>
    <w:rsid w:val="00834B53"/>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A06BC"/>
    <w:rsid w:val="008A0AA3"/>
    <w:rsid w:val="008A0EAA"/>
    <w:rsid w:val="008A149F"/>
    <w:rsid w:val="008A19FD"/>
    <w:rsid w:val="008A1A25"/>
    <w:rsid w:val="008A4E05"/>
    <w:rsid w:val="008A56DB"/>
    <w:rsid w:val="008A6CFC"/>
    <w:rsid w:val="008B2125"/>
    <w:rsid w:val="008B25D4"/>
    <w:rsid w:val="008B38E5"/>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5BF6"/>
    <w:rsid w:val="009C1C7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22BF"/>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2F87"/>
    <w:rsid w:val="00AB32C3"/>
    <w:rsid w:val="00AB5E2B"/>
    <w:rsid w:val="00AB6069"/>
    <w:rsid w:val="00AB6467"/>
    <w:rsid w:val="00AC0575"/>
    <w:rsid w:val="00AC0758"/>
    <w:rsid w:val="00AC0934"/>
    <w:rsid w:val="00AC17EE"/>
    <w:rsid w:val="00AC2BFD"/>
    <w:rsid w:val="00AC4DDD"/>
    <w:rsid w:val="00AC5A43"/>
    <w:rsid w:val="00AC5D2C"/>
    <w:rsid w:val="00AC6B6D"/>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8115B"/>
    <w:rsid w:val="00B81AE2"/>
    <w:rsid w:val="00B82D30"/>
    <w:rsid w:val="00B87F62"/>
    <w:rsid w:val="00B914A4"/>
    <w:rsid w:val="00B92497"/>
    <w:rsid w:val="00B92D41"/>
    <w:rsid w:val="00B93679"/>
    <w:rsid w:val="00B9422D"/>
    <w:rsid w:val="00B95A1D"/>
    <w:rsid w:val="00B9634B"/>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4344"/>
    <w:rsid w:val="00BF6970"/>
    <w:rsid w:val="00BF69C6"/>
    <w:rsid w:val="00C005D8"/>
    <w:rsid w:val="00C02F31"/>
    <w:rsid w:val="00C04DA5"/>
    <w:rsid w:val="00C050FC"/>
    <w:rsid w:val="00C05D40"/>
    <w:rsid w:val="00C11905"/>
    <w:rsid w:val="00C14462"/>
    <w:rsid w:val="00C16542"/>
    <w:rsid w:val="00C22382"/>
    <w:rsid w:val="00C2355B"/>
    <w:rsid w:val="00C274A6"/>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E07A9"/>
    <w:rsid w:val="00CE1012"/>
    <w:rsid w:val="00CE419E"/>
    <w:rsid w:val="00CE5011"/>
    <w:rsid w:val="00CE574A"/>
    <w:rsid w:val="00CE5DC5"/>
    <w:rsid w:val="00CE629E"/>
    <w:rsid w:val="00CE66CE"/>
    <w:rsid w:val="00CE77AA"/>
    <w:rsid w:val="00CE7B59"/>
    <w:rsid w:val="00CF352C"/>
    <w:rsid w:val="00CF4570"/>
    <w:rsid w:val="00CF58EE"/>
    <w:rsid w:val="00D00811"/>
    <w:rsid w:val="00D02A43"/>
    <w:rsid w:val="00D04518"/>
    <w:rsid w:val="00D05489"/>
    <w:rsid w:val="00D05CA1"/>
    <w:rsid w:val="00D061CB"/>
    <w:rsid w:val="00D0796C"/>
    <w:rsid w:val="00D07B7D"/>
    <w:rsid w:val="00D11A35"/>
    <w:rsid w:val="00D13130"/>
    <w:rsid w:val="00D146D4"/>
    <w:rsid w:val="00D14B3C"/>
    <w:rsid w:val="00D14BA5"/>
    <w:rsid w:val="00D16580"/>
    <w:rsid w:val="00D20E20"/>
    <w:rsid w:val="00D21C3A"/>
    <w:rsid w:val="00D228DA"/>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70D"/>
    <w:rsid w:val="00DA3B2F"/>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D090A"/>
    <w:rsid w:val="00DD2421"/>
    <w:rsid w:val="00DD3222"/>
    <w:rsid w:val="00DD3D81"/>
    <w:rsid w:val="00DD571C"/>
    <w:rsid w:val="00DD64E1"/>
    <w:rsid w:val="00DE039A"/>
    <w:rsid w:val="00DE0403"/>
    <w:rsid w:val="00DE4811"/>
    <w:rsid w:val="00DE5458"/>
    <w:rsid w:val="00DE5EE6"/>
    <w:rsid w:val="00DE77EA"/>
    <w:rsid w:val="00DF0ABA"/>
    <w:rsid w:val="00DF1EEE"/>
    <w:rsid w:val="00DF6C58"/>
    <w:rsid w:val="00E001C1"/>
    <w:rsid w:val="00E039F3"/>
    <w:rsid w:val="00E03C30"/>
    <w:rsid w:val="00E078BD"/>
    <w:rsid w:val="00E078F8"/>
    <w:rsid w:val="00E1142B"/>
    <w:rsid w:val="00E11F10"/>
    <w:rsid w:val="00E157E4"/>
    <w:rsid w:val="00E15950"/>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D8F"/>
    <w:rsid w:val="00E706B6"/>
    <w:rsid w:val="00E76FF1"/>
    <w:rsid w:val="00E774FE"/>
    <w:rsid w:val="00E809A0"/>
    <w:rsid w:val="00E80AF7"/>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5DEE"/>
    <w:rsid w:val="00EB64CB"/>
    <w:rsid w:val="00EB6D46"/>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7611"/>
    <w:rsid w:val="00FF0769"/>
    <w:rsid w:val="00FF0DB8"/>
    <w:rsid w:val="00FF1A76"/>
    <w:rsid w:val="00FF1C1D"/>
    <w:rsid w:val="00FF3330"/>
    <w:rsid w:val="00FF4080"/>
    <w:rsid w:val="00FF40A5"/>
    <w:rsid w:val="00FF48DA"/>
    <w:rsid w:val="00FF5E19"/>
    <w:rsid w:val="00FF61AD"/>
    <w:rsid w:val="00FF76BD"/>
    <w:rsid w:val="14AA75E9"/>
    <w:rsid w:val="1EDBCB83"/>
    <w:rsid w:val="1EE01AE4"/>
    <w:rsid w:val="216D3930"/>
    <w:rsid w:val="24D6035C"/>
    <w:rsid w:val="29AD6F2A"/>
    <w:rsid w:val="2BFF8CD1"/>
    <w:rsid w:val="2CEC47F7"/>
    <w:rsid w:val="30D95F31"/>
    <w:rsid w:val="36DD3EED"/>
    <w:rsid w:val="39FE77C1"/>
    <w:rsid w:val="3F4646BA"/>
    <w:rsid w:val="42BB56B4"/>
    <w:rsid w:val="441B20B5"/>
    <w:rsid w:val="48213A70"/>
    <w:rsid w:val="4EBFA583"/>
    <w:rsid w:val="59EDF8D7"/>
    <w:rsid w:val="5A79CEA6"/>
    <w:rsid w:val="69317830"/>
    <w:rsid w:val="6E6F8485"/>
    <w:rsid w:val="6FFCC362"/>
    <w:rsid w:val="70DB66DA"/>
    <w:rsid w:val="71EBFE34"/>
    <w:rsid w:val="72CE178C"/>
    <w:rsid w:val="72ED236D"/>
    <w:rsid w:val="768A2964"/>
    <w:rsid w:val="779F7B87"/>
    <w:rsid w:val="7AF7C2B6"/>
    <w:rsid w:val="7BF36C7E"/>
    <w:rsid w:val="7D841321"/>
    <w:rsid w:val="7DADF003"/>
    <w:rsid w:val="7DF734A1"/>
    <w:rsid w:val="7F4D1162"/>
    <w:rsid w:val="7FEEADC1"/>
    <w:rsid w:val="A7BF6118"/>
    <w:rsid w:val="B73D1C4B"/>
    <w:rsid w:val="B7D75ED0"/>
    <w:rsid w:val="BB5FC319"/>
    <w:rsid w:val="BDF9BF2B"/>
    <w:rsid w:val="BDFEF849"/>
    <w:rsid w:val="BF5B99D6"/>
    <w:rsid w:val="E77E5939"/>
    <w:rsid w:val="EBAEEF68"/>
    <w:rsid w:val="EDFFDF9D"/>
    <w:rsid w:val="EF5FA23F"/>
    <w:rsid w:val="EF766605"/>
    <w:rsid w:val="EFBE9E19"/>
    <w:rsid w:val="EFFA32B3"/>
    <w:rsid w:val="F7EF0B58"/>
    <w:rsid w:val="FC0F9DAD"/>
    <w:rsid w:val="FFAE6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5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Char2"/>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Revision"/>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Char"/>
    <w:link w:val="6"/>
    <w:semiHidden/>
    <w:qFormat/>
    <w:uiPriority w:val="0"/>
    <w:rPr>
      <w:sz w:val="24"/>
      <w:lang w:val="en-GB" w:eastAsia="en-US"/>
    </w:rPr>
  </w:style>
  <w:style w:type="paragraph" w:customStyle="1" w:styleId="33">
    <w:name w:val="TOC Heading"/>
    <w:basedOn w:val="2"/>
    <w:next w:val="1"/>
    <w:qFormat/>
    <w:uiPriority w:val="39"/>
    <w:pPr>
      <w:numPr>
        <w:numId w:val="0"/>
      </w:numPr>
      <w:outlineLvl w:val="9"/>
    </w:pPr>
  </w:style>
  <w:style w:type="character" w:customStyle="1" w:styleId="34">
    <w:name w:val="页脚 Char"/>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Char"/>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4017</Words>
  <Characters>4233</Characters>
  <Lines>29</Lines>
  <Paragraphs>8</Paragraphs>
  <TotalTime>91</TotalTime>
  <ScaleCrop>false</ScaleCrop>
  <LinksUpToDate>false</LinksUpToDate>
  <CharactersWithSpaces>4276</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2018-12-25T23:58:00Z</dcterms:created>
  <dc:creator>Lilly</dc:creator>
  <cp:lastModifiedBy>汪洋</cp:lastModifiedBy>
  <cp:lastPrinted>2017-06-23T17:53:00Z</cp:lastPrinted>
  <dcterms:modified xsi:type="dcterms:W3CDTF">2026-07-23T02:44:53Z</dcterms:modified>
  <dc:title>生效期：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5ED944C439124C37888F0DCD32CA61D0_13</vt:lpwstr>
  </property>
  <property fmtid="{D5CDD505-2E9C-101B-9397-08002B2CF9AE}" pid="4" name="KSOTemplateDocerSaveRecord">
    <vt:lpwstr>eyJoZGlkIjoiODgzMmVhNzczNDM0YzQ2NjMyN2I0N2VmMzUzMWIyZjQiLCJ1c2VySWQiOiIxNzIzOTE3MDk2In0=</vt:lpwstr>
  </property>
</Properties>
</file>