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Toc483400307"/>
      <w:bookmarkStart w:id="1" w:name="_Toc484532399"/>
      <w:bookmarkStart w:id="2" w:name="_Toc482717189"/>
      <w:bookmarkStart w:id="3" w:name="_Toc483227223"/>
      <w:bookmarkStart w:id="4" w:name="_Toc483666358"/>
    </w:p>
    <w:p>
      <w:pPr>
        <w:spacing w:after="158" w:afterLines="50"/>
        <w:jc w:val="center"/>
        <w:rPr>
          <w:b/>
          <w:szCs w:val="21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新发传染病研究室</w:t>
      </w:r>
      <w:r>
        <w:rPr>
          <w:rFonts w:hint="eastAsia"/>
          <w:b/>
          <w:color w:val="000000"/>
          <w:sz w:val="28"/>
          <w:szCs w:val="28"/>
          <w:lang w:eastAsia="zh-CN"/>
        </w:rPr>
        <w:t>CO</w:t>
      </w:r>
      <w:r>
        <w:rPr>
          <w:rFonts w:hint="eastAsia"/>
          <w:b/>
          <w:color w:val="000000"/>
          <w:sz w:val="28"/>
          <w:szCs w:val="28"/>
          <w:vertAlign w:val="subscript"/>
          <w:lang w:eastAsia="zh-CN"/>
        </w:rPr>
        <w:t>2</w:t>
      </w:r>
      <w:r>
        <w:rPr>
          <w:rFonts w:hint="eastAsia"/>
          <w:b/>
          <w:color w:val="000000"/>
          <w:sz w:val="28"/>
          <w:szCs w:val="28"/>
          <w:lang w:eastAsia="zh-CN"/>
        </w:rPr>
        <w:t>培养箱</w:t>
      </w:r>
      <w:r>
        <w:rPr>
          <w:b/>
          <w:sz w:val="28"/>
          <w:szCs w:val="28"/>
          <w:lang w:eastAsia="zh-CN"/>
        </w:rPr>
        <w:t>用户需求说明（URS</w:t>
      </w:r>
      <w:r>
        <w:rPr>
          <w:b/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tabs>
          <w:tab w:val="left" w:pos="1365"/>
        </w:tabs>
        <w:spacing w:after="158" w:afterLines="50"/>
        <w:rPr>
          <w:b/>
          <w:i/>
          <w:color w:val="4472C4"/>
          <w:szCs w:val="21"/>
          <w:lang w:eastAsia="zh-CN"/>
        </w:rPr>
      </w:pPr>
      <w:bookmarkStart w:id="5" w:name="OLE_LINK4"/>
    </w:p>
    <w:bookmarkEnd w:id="5"/>
    <w:p>
      <w:pPr>
        <w:pStyle w:val="29"/>
        <w:widowControl w:val="0"/>
        <w:spacing w:after="158" w:afterLines="50" w:line="240" w:lineRule="auto"/>
        <w:jc w:val="center"/>
        <w:rPr>
          <w:sz w:val="21"/>
          <w:szCs w:val="21"/>
          <w:lang w:val="zh-CN" w:eastAsia="zh-CN"/>
        </w:rPr>
      </w:pPr>
      <w:r>
        <w:rPr>
          <w:sz w:val="21"/>
          <w:szCs w:val="21"/>
          <w:lang w:val="zh-CN" w:eastAsia="zh-CN"/>
        </w:rPr>
        <w:t>目录</w:t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HYPERLINK  \l "_Toc522716114" </w:instrText>
      </w:r>
      <w:r>
        <w:fldChar w:fldCharType="separate"/>
      </w:r>
      <w:r>
        <w:rPr>
          <w:rStyle w:val="21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"_Toc522716115" </w:instrText>
      </w:r>
      <w:r>
        <w:fldChar w:fldCharType="separate"/>
      </w:r>
      <w:r>
        <w:rPr>
          <w:rStyle w:val="21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"_Toc522716116" </w:instrText>
      </w:r>
      <w:r>
        <w:fldChar w:fldCharType="separate"/>
      </w:r>
      <w:r>
        <w:rPr>
          <w:rStyle w:val="21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"_Toc522716117" </w:instrText>
      </w:r>
      <w:r>
        <w:fldChar w:fldCharType="separate"/>
      </w:r>
      <w:r>
        <w:rPr>
          <w:rStyle w:val="21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"_Toc522716118" </w:instrText>
      </w:r>
      <w:r>
        <w:fldChar w:fldCharType="separate"/>
      </w:r>
      <w:r>
        <w:rPr>
          <w:rStyle w:val="21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"_Toc522716119" </w:instrText>
      </w:r>
      <w:r>
        <w:fldChar w:fldCharType="separate"/>
      </w:r>
      <w:r>
        <w:rPr>
          <w:rStyle w:val="21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系统描述</w:t>
      </w:r>
      <w:r>
        <w:tab/>
      </w:r>
      <w:r>
        <w:rPr>
          <w:rFonts w:hint="eastAsia"/>
        </w:rPr>
        <w:t>4</w:t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"_Toc522716120" </w:instrText>
      </w:r>
      <w:r>
        <w:fldChar w:fldCharType="separate"/>
      </w:r>
      <w:r>
        <w:rPr>
          <w:rStyle w:val="21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"_Toc522716121" </w:instrText>
      </w:r>
      <w:r>
        <w:fldChar w:fldCharType="separate"/>
      </w:r>
      <w:r>
        <w:rPr>
          <w:rStyle w:val="21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"_Toc522716122" </w:instrText>
      </w:r>
      <w:r>
        <w:fldChar w:fldCharType="separate"/>
      </w:r>
      <w:r>
        <w:rPr>
          <w:rStyle w:val="21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"_Toc522716123" </w:instrText>
      </w:r>
      <w:r>
        <w:fldChar w:fldCharType="separate"/>
      </w:r>
      <w:r>
        <w:rPr>
          <w:rStyle w:val="21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"_Toc522716124" </w:instrText>
      </w:r>
      <w:r>
        <w:fldChar w:fldCharType="separate"/>
      </w:r>
      <w:r>
        <w:rPr>
          <w:rStyle w:val="21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"_Toc522716125" </w:instrText>
      </w:r>
      <w:r>
        <w:fldChar w:fldCharType="separate"/>
      </w:r>
      <w:r>
        <w:rPr>
          <w:rStyle w:val="21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服务要求</w:t>
      </w:r>
      <w:r>
        <w:tab/>
      </w:r>
      <w:r>
        <w:rPr>
          <w:rFonts w:hint="eastAsia"/>
        </w:rPr>
        <w:t>10</w:t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"_Toc522716126" </w:instrText>
      </w:r>
      <w:r>
        <w:fldChar w:fldCharType="separate"/>
      </w:r>
      <w:r>
        <w:rPr>
          <w:rStyle w:val="21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1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  <w:bookmarkStart w:id="6" w:name="_Toc522107734"/>
    </w:p>
    <w:p>
      <w:pPr>
        <w:rPr>
          <w:lang w:val="en-US" w:eastAsia="zh-CN"/>
        </w:rPr>
      </w:pPr>
    </w:p>
    <w:bookmarkEnd w:id="6"/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7" w:name="_Toc522107735"/>
      <w:bookmarkStart w:id="8" w:name="_Toc522716115"/>
      <w:r>
        <w:rPr>
          <w:rFonts w:ascii="Times New Roman" w:hAnsi="Times New Roman"/>
          <w:b/>
        </w:rPr>
        <w:t>目的</w:t>
      </w:r>
      <w:bookmarkEnd w:id="7"/>
      <w:bookmarkEnd w:id="8"/>
    </w:p>
    <w:p>
      <w:pPr>
        <w:pStyle w:val="31"/>
        <w:spacing w:before="0" w:line="360" w:lineRule="auto"/>
        <w:ind w:left="357"/>
        <w:jc w:val="left"/>
        <w:rPr>
          <w:szCs w:val="21"/>
          <w:lang w:eastAsia="zh-CN"/>
        </w:rPr>
      </w:pPr>
      <w:bookmarkStart w:id="9" w:name="_Toc481702475"/>
      <w:bookmarkStart w:id="10" w:name="_Toc482370141"/>
      <w:bookmarkStart w:id="11" w:name="_Toc482359936"/>
      <w:bookmarkStart w:id="12" w:name="_Toc482625279"/>
      <w:bookmarkStart w:id="13" w:name="_Toc482360281"/>
      <w:bookmarkStart w:id="14" w:name="_Toc482370349"/>
      <w:bookmarkStart w:id="15" w:name="_Toc482370757"/>
      <w:bookmarkStart w:id="16" w:name="_Toc482369805"/>
      <w:bookmarkStart w:id="17" w:name="_Toc482370061"/>
      <w:r>
        <w:rPr>
          <w:szCs w:val="21"/>
          <w:lang w:eastAsia="zh-CN"/>
        </w:rPr>
        <w:t>本文件的目的是描述武汉生物制品研究所有限责任公司</w:t>
      </w:r>
      <w:r>
        <w:rPr>
          <w:rFonts w:hint="eastAsia"/>
          <w:szCs w:val="21"/>
          <w:lang w:eastAsia="zh-CN"/>
        </w:rPr>
        <w:t>新发传染病研究室CO</w:t>
      </w:r>
      <w:r>
        <w:rPr>
          <w:rFonts w:hint="eastAsia"/>
          <w:szCs w:val="21"/>
          <w:vertAlign w:val="subscript"/>
          <w:lang w:eastAsia="zh-CN"/>
        </w:rPr>
        <w:t>2</w:t>
      </w:r>
      <w:r>
        <w:rPr>
          <w:rFonts w:hint="eastAsia"/>
          <w:szCs w:val="21"/>
          <w:lang w:eastAsia="zh-CN"/>
        </w:rPr>
        <w:t>培养箱</w:t>
      </w:r>
      <w:r>
        <w:rPr>
          <w:szCs w:val="21"/>
          <w:lang w:eastAsia="zh-CN"/>
        </w:rPr>
        <w:t>的用户需求说明（URS），以确保最终用户的需求在项目设计阶段得以实现，并作为后续验证工作的基础。</w:t>
      </w:r>
    </w:p>
    <w:p>
      <w:pPr>
        <w:pStyle w:val="31"/>
        <w:spacing w:before="0"/>
        <w:ind w:left="360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8" w:name="_Toc522107736"/>
      <w:bookmarkStart w:id="19" w:name="_Toc522716116"/>
      <w:r>
        <w:rPr>
          <w:rFonts w:ascii="Times New Roman" w:hAnsi="Times New Roman"/>
          <w:b/>
        </w:rPr>
        <w:t>范围</w:t>
      </w:r>
      <w:bookmarkEnd w:id="18"/>
      <w:bookmarkEnd w:id="19"/>
    </w:p>
    <w:p>
      <w:pPr>
        <w:pStyle w:val="31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r>
        <w:rPr>
          <w:rFonts w:hint="eastAsia"/>
          <w:szCs w:val="21"/>
          <w:lang w:eastAsia="zh-CN"/>
        </w:rPr>
        <w:t>新发传染病研究室</w:t>
      </w:r>
      <w:r>
        <w:rPr>
          <w:szCs w:val="21"/>
          <w:lang w:eastAsia="zh-CN"/>
        </w:rPr>
        <w:t>2</w:t>
      </w:r>
      <w:r>
        <w:rPr>
          <w:rFonts w:hint="eastAsia"/>
          <w:szCs w:val="21"/>
          <w:lang w:eastAsia="zh-CN"/>
        </w:rPr>
        <w:t>台CO</w:t>
      </w:r>
      <w:r>
        <w:rPr>
          <w:rFonts w:hint="eastAsia"/>
          <w:szCs w:val="21"/>
          <w:vertAlign w:val="subscript"/>
          <w:lang w:eastAsia="zh-CN"/>
        </w:rPr>
        <w:t>2</w:t>
      </w:r>
      <w:r>
        <w:rPr>
          <w:rFonts w:hint="eastAsia"/>
          <w:szCs w:val="21"/>
          <w:lang w:eastAsia="zh-CN"/>
        </w:rPr>
        <w:t>培养箱的购买</w:t>
      </w:r>
      <w:r>
        <w:rPr>
          <w:szCs w:val="21"/>
          <w:lang w:eastAsia="zh-CN"/>
        </w:rPr>
        <w:t>。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pStyle w:val="31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0" w:name="_Toc522716117"/>
      <w:bookmarkStart w:id="21" w:name="_Toc522107737"/>
      <w:r>
        <w:rPr>
          <w:rFonts w:ascii="Times New Roman" w:hAnsi="Times New Roman"/>
          <w:b/>
        </w:rPr>
        <w:t>参考文件</w:t>
      </w:r>
      <w:bookmarkEnd w:id="20"/>
      <w:bookmarkEnd w:id="21"/>
    </w:p>
    <w:p>
      <w:pPr>
        <w:pStyle w:val="31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31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  <w:r>
        <w:rPr>
          <w:rFonts w:hint="eastAsia"/>
          <w:color w:val="000000"/>
          <w:szCs w:val="21"/>
          <w:lang w:eastAsia="zh-CN"/>
        </w:rPr>
        <w:t>。</w:t>
      </w:r>
    </w:p>
    <w:p>
      <w:pPr>
        <w:pStyle w:val="31"/>
        <w:numPr>
          <w:ilvl w:val="0"/>
          <w:numId w:val="5"/>
        </w:numPr>
        <w:spacing w:before="0" w:line="360" w:lineRule="auto"/>
        <w:ind w:left="777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《药品生产质量管理规范》（2</w:t>
      </w:r>
      <w:r>
        <w:rPr>
          <w:szCs w:val="21"/>
          <w:lang w:eastAsia="zh-CN"/>
        </w:rPr>
        <w:t>010</w:t>
      </w:r>
      <w:r>
        <w:rPr>
          <w:rFonts w:hint="eastAsia"/>
          <w:szCs w:val="21"/>
          <w:lang w:eastAsia="zh-CN"/>
        </w:rPr>
        <w:t>修订版）。</w:t>
      </w:r>
    </w:p>
    <w:p>
      <w:pPr>
        <w:pStyle w:val="31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安全及环保法规指南</w:t>
      </w:r>
    </w:p>
    <w:p>
      <w:pPr>
        <w:pStyle w:val="31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电气安全应符合GB4793.1和GB4793.4的要求。</w:t>
      </w:r>
    </w:p>
    <w:p>
      <w:pPr>
        <w:pStyle w:val="31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bookmarkStart w:id="22" w:name="_Hlk37677427"/>
      <w:r>
        <w:rPr>
          <w:color w:val="000000"/>
          <w:szCs w:val="21"/>
          <w:lang w:eastAsia="zh-CN"/>
        </w:rPr>
        <w:t>GB19517-2009 国家电气设备安全技术规范</w:t>
      </w:r>
      <w:bookmarkEnd w:id="22"/>
      <w:r>
        <w:rPr>
          <w:rFonts w:hint="eastAsia"/>
          <w:color w:val="000000"/>
          <w:szCs w:val="21"/>
          <w:lang w:eastAsia="zh-CN"/>
        </w:rPr>
        <w:t>。</w:t>
      </w:r>
    </w:p>
    <w:p>
      <w:pPr>
        <w:pStyle w:val="31"/>
        <w:spacing w:before="0" w:line="360" w:lineRule="auto"/>
        <w:ind w:left="357"/>
        <w:jc w:val="left"/>
        <w:rPr>
          <w:i/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3" w:name="_Toc522716119"/>
      <w:bookmarkStart w:id="24" w:name="_Toc522107739"/>
      <w:bookmarkStart w:id="50" w:name="_GoBack"/>
      <w:bookmarkEnd w:id="50"/>
      <w:r>
        <w:rPr>
          <w:rFonts w:ascii="Times New Roman" w:hAnsi="Times New Roman"/>
          <w:b/>
        </w:rPr>
        <w:t>系统描述</w:t>
      </w:r>
      <w:bookmarkEnd w:id="23"/>
      <w:bookmarkEnd w:id="24"/>
    </w:p>
    <w:p>
      <w:pPr>
        <w:pStyle w:val="8"/>
        <w:spacing w:line="360" w:lineRule="auto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新发传染病研究室需购买2台CO2培养箱，主要用于病原微生物实验过程中相关细胞或病毒的培养。</w:t>
      </w: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25" w:name="_Toc522716120"/>
      <w:r>
        <w:rPr>
          <w:rFonts w:ascii="Times New Roman" w:hAnsi="Times New Roman"/>
          <w:b/>
          <w:szCs w:val="21"/>
        </w:rPr>
        <w:t>安装要求</w:t>
      </w:r>
      <w:bookmarkEnd w:id="25"/>
    </w:p>
    <w:p>
      <w:pPr>
        <w:pStyle w:val="30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3"/>
        <w:gridCol w:w="712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6" w:name="OLE_LINK2"/>
            <w:bookmarkStart w:id="27" w:name="OLE_LINK1"/>
            <w:r>
              <w:rPr>
                <w:b/>
                <w:szCs w:val="21"/>
              </w:rPr>
              <w:t>编号</w:t>
            </w:r>
          </w:p>
        </w:tc>
        <w:tc>
          <w:tcPr>
            <w:tcW w:w="712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tabs>
                <w:tab w:val="left" w:pos="5827"/>
              </w:tabs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CO</w:t>
            </w:r>
            <w:r>
              <w:rPr>
                <w:rFonts w:hint="eastAsia"/>
                <w:szCs w:val="21"/>
                <w:vertAlign w:val="subscript"/>
                <w:lang w:eastAsia="zh-CN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培养箱安装在新发传染病研究室1号楼p</w:t>
            </w:r>
            <w:r>
              <w:rPr>
                <w:szCs w:val="21"/>
                <w:lang w:eastAsia="zh-CN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实验室。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i/>
                <w:szCs w:val="21"/>
                <w:lang w:val="en-US" w:eastAsia="zh-CN"/>
              </w:rPr>
            </w:pPr>
            <w:r>
              <w:rPr>
                <w:rFonts w:hint="eastAsia"/>
                <w:iCs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尺寸必须符合实验室房间布局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pStyle w:val="8"/>
              <w:rPr>
                <w:rFonts w:asci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重量（</w:t>
            </w: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kg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）其重量不超出房间地面承重要求。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  <w:highlight w:val="darkYellow"/>
              </w:rPr>
            </w:pPr>
          </w:p>
        </w:tc>
        <w:tc>
          <w:tcPr>
            <w:tcW w:w="9250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适用于我公司</w:t>
            </w:r>
            <w:r>
              <w:rPr>
                <w:iCs/>
                <w:color w:val="000000"/>
                <w:lang w:eastAsia="zh-CN"/>
              </w:rPr>
              <w:t>工作环境</w:t>
            </w:r>
            <w:r>
              <w:rPr>
                <w:color w:val="000000"/>
                <w:lang w:eastAsia="zh-CN"/>
              </w:rPr>
              <w:t>温度：能适应</w:t>
            </w:r>
            <w:r>
              <w:rPr>
                <w:rFonts w:hint="eastAsia"/>
                <w:color w:val="000000"/>
                <w:lang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℃</w:t>
            </w:r>
            <w:r>
              <w:rPr>
                <w:color w:val="000000"/>
                <w:lang w:eastAsia="zh-CN"/>
              </w:rPr>
              <w:t>～3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℃</w:t>
            </w:r>
            <w:r>
              <w:rPr>
                <w:color w:val="000000"/>
                <w:lang w:eastAsia="zh-CN"/>
              </w:rPr>
              <w:t>环境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适用于我公司工作环境湿度：至少包括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  <w:lang w:eastAsia="zh-CN"/>
              </w:rPr>
              <w:t>5%～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  <w:lang w:eastAsia="zh-CN"/>
              </w:rPr>
              <w:t>5%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适用于我公司工作环境洁净级别：</w:t>
            </w:r>
            <w:r>
              <w:rPr>
                <w:rFonts w:hint="eastAsia" w:ascii="宋体" w:hAnsi="宋体"/>
                <w:lang w:eastAsia="zh-CN"/>
              </w:rPr>
              <w:t>无级别区或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级区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适用于我公司交流电电源：～220±10%V，50±1Hz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8D8D8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设备外观应端正、整齐，不得有明显的偏歪、毛刺和锈蚀等缺陷。</w:t>
            </w:r>
            <w:r>
              <w:rPr>
                <w:rFonts w:hint="eastAsia"/>
                <w:szCs w:val="21"/>
                <w:lang w:eastAsia="zh-CN"/>
              </w:rPr>
              <w:t>表面应易于清洁消毒，耐腐蚀</w:t>
            </w:r>
            <w:r>
              <w:rPr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腔室内壁为电抛光不锈钢或100％纯铜，表面不得有凹陷、毛刺和锈蚀等缺陷，且表面易于清洁消毒。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搁物架</w:t>
            </w:r>
            <w:r>
              <w:rPr>
                <w:rFonts w:hint="eastAsia"/>
                <w:lang w:val="en-US" w:eastAsia="zh-CN"/>
              </w:rPr>
              <w:t>至少两层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val="en-US" w:eastAsia="zh-CN"/>
              </w:rPr>
              <w:t>标识</w:t>
            </w:r>
            <w:r>
              <w:rPr>
                <w:color w:val="000000"/>
                <w:szCs w:val="21"/>
                <w:lang w:eastAsia="zh-CN"/>
              </w:rPr>
              <w:t>：至少应有以下永久贴牢和清楚易认的标识：</w:t>
            </w:r>
          </w:p>
          <w:p>
            <w:pPr>
              <w:numPr>
                <w:ilvl w:val="1"/>
                <w:numId w:val="7"/>
              </w:numPr>
              <w:tabs>
                <w:tab w:val="left" w:pos="367"/>
                <w:tab w:val="clear" w:pos="1440"/>
              </w:tabs>
              <w:spacing w:line="276" w:lineRule="auto"/>
              <w:ind w:left="367" w:hanging="360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制造/供应单位；</w:t>
            </w:r>
          </w:p>
          <w:p>
            <w:pPr>
              <w:numPr>
                <w:ilvl w:val="1"/>
                <w:numId w:val="7"/>
              </w:numPr>
              <w:tabs>
                <w:tab w:val="left" w:pos="367"/>
                <w:tab w:val="clear" w:pos="1440"/>
              </w:tabs>
              <w:spacing w:line="276" w:lineRule="auto"/>
              <w:ind w:left="367" w:hanging="360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产品注册号；</w:t>
            </w:r>
          </w:p>
          <w:p>
            <w:pPr>
              <w:numPr>
                <w:ilvl w:val="1"/>
                <w:numId w:val="7"/>
              </w:numPr>
              <w:tabs>
                <w:tab w:val="left" w:pos="367"/>
                <w:tab w:val="clear" w:pos="1440"/>
              </w:tabs>
              <w:spacing w:line="276" w:lineRule="auto"/>
              <w:ind w:left="367" w:hanging="360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型号；</w:t>
            </w:r>
          </w:p>
          <w:p>
            <w:pPr>
              <w:numPr>
                <w:ilvl w:val="1"/>
                <w:numId w:val="7"/>
              </w:numPr>
              <w:tabs>
                <w:tab w:val="left" w:pos="367"/>
                <w:tab w:val="clear" w:pos="1440"/>
              </w:tabs>
              <w:spacing w:line="276" w:lineRule="auto"/>
              <w:ind w:left="367" w:hanging="360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生产日期或编号；</w:t>
            </w:r>
          </w:p>
          <w:p>
            <w:pPr>
              <w:numPr>
                <w:ilvl w:val="1"/>
                <w:numId w:val="7"/>
              </w:numPr>
              <w:tabs>
                <w:tab w:val="left" w:pos="367"/>
                <w:tab w:val="clear" w:pos="1440"/>
              </w:tabs>
              <w:spacing w:line="276" w:lineRule="auto"/>
              <w:ind w:left="367" w:hanging="360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lang w:eastAsia="zh-CN"/>
              </w:rPr>
              <w:t>对设备必要的说明；</w:t>
            </w:r>
          </w:p>
          <w:p>
            <w:pPr>
              <w:numPr>
                <w:ilvl w:val="1"/>
                <w:numId w:val="7"/>
              </w:numPr>
              <w:tabs>
                <w:tab w:val="left" w:pos="367"/>
                <w:tab w:val="clear" w:pos="1440"/>
              </w:tabs>
              <w:spacing w:line="276" w:lineRule="auto"/>
              <w:ind w:left="367" w:hanging="360"/>
              <w:jc w:val="both"/>
              <w:rPr>
                <w:color w:val="000000"/>
                <w:szCs w:val="21"/>
                <w:lang w:eastAsia="zh-CN"/>
              </w:rPr>
            </w:pPr>
            <w:r>
              <w:t>安全标识。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bookmarkEnd w:id="26"/>
      <w:bookmarkEnd w:id="27"/>
    </w:tbl>
    <w:p>
      <w:pPr>
        <w:pStyle w:val="30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8" w:name="_Toc522107740"/>
      <w:bookmarkStart w:id="29" w:name="_Toc522716121"/>
      <w:r>
        <w:rPr>
          <w:rFonts w:ascii="Times New Roman" w:hAnsi="Times New Roman"/>
          <w:b/>
        </w:rPr>
        <w:t>运行要求</w:t>
      </w:r>
      <w:bookmarkEnd w:id="28"/>
      <w:bookmarkEnd w:id="29"/>
    </w:p>
    <w:p>
      <w:pPr>
        <w:pStyle w:val="31"/>
        <w:spacing w:before="0" w:line="360" w:lineRule="auto"/>
        <w:jc w:val="left"/>
        <w:rPr>
          <w:bCs/>
          <w:i/>
          <w:color w:val="4472C4"/>
          <w:kern w:val="44"/>
          <w:szCs w:val="21"/>
          <w:lang w:eastAsia="zh-CN"/>
        </w:rPr>
      </w:pPr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3"/>
        <w:gridCol w:w="712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CO</w:t>
            </w:r>
            <w:r>
              <w:rPr>
                <w:rFonts w:hint="eastAsia"/>
                <w:szCs w:val="21"/>
                <w:vertAlign w:val="subscript"/>
                <w:lang w:eastAsia="zh-CN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 xml:space="preserve"> 浓度范围</w:t>
            </w:r>
            <w:r>
              <w:rPr>
                <w:szCs w:val="21"/>
                <w:lang w:eastAsia="zh-CN"/>
              </w:rPr>
              <w:t>1-20%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CO</w:t>
            </w:r>
            <w:r>
              <w:rPr>
                <w:rFonts w:hint="eastAsia"/>
                <w:szCs w:val="21"/>
                <w:vertAlign w:val="subscript"/>
                <w:lang w:eastAsia="zh-CN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 xml:space="preserve"> 进气压力0</w:t>
            </w:r>
            <w:r>
              <w:rPr>
                <w:szCs w:val="21"/>
                <w:lang w:eastAsia="zh-CN"/>
              </w:rPr>
              <w:t>.8-1.0Pa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37°C时</w:t>
            </w:r>
            <w:r>
              <w:rPr>
                <w:rFonts w:hint="eastAsia"/>
                <w:szCs w:val="21"/>
                <w:lang w:eastAsia="zh-CN"/>
              </w:rPr>
              <w:t>相对湿度</w:t>
            </w:r>
            <w:r>
              <w:rPr>
                <w:szCs w:val="21"/>
                <w:lang w:eastAsia="zh-CN"/>
              </w:rPr>
              <w:t xml:space="preserve">&gt;93% 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环境温度 </w:t>
            </w:r>
            <w:r>
              <w:rPr>
                <w:szCs w:val="21"/>
                <w:lang w:eastAsia="zh-CN"/>
              </w:rPr>
              <w:t>18-34℃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温度范围（公制）环境温度</w:t>
            </w:r>
            <w:r>
              <w:rPr>
                <w:szCs w:val="21"/>
                <w:lang w:eastAsia="zh-CN"/>
              </w:rPr>
              <w:t xml:space="preserve"> +3℃</w:t>
            </w:r>
            <w:r>
              <w:rPr>
                <w:rFonts w:hint="eastAsia"/>
                <w:szCs w:val="21"/>
                <w:lang w:eastAsia="zh-CN"/>
              </w:rPr>
              <w:t>到</w:t>
            </w:r>
            <w:r>
              <w:rPr>
                <w:szCs w:val="21"/>
                <w:lang w:eastAsia="zh-CN"/>
              </w:rPr>
              <w:t>55°C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尺寸</w:t>
            </w:r>
            <w:r>
              <w:rPr>
                <w:szCs w:val="21"/>
                <w:lang w:eastAsia="zh-CN"/>
              </w:rPr>
              <w:t xml:space="preserve">60.7 × 67.0 × 62.9 in. (77.4 × 96.8 × 93.4cm) 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容量</w:t>
            </w:r>
            <w:r>
              <w:rPr>
                <w:szCs w:val="21"/>
                <w:lang w:eastAsia="zh-CN"/>
              </w:rPr>
              <w:t>9.0 cu.ft., 255L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highlight w:val="yellow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供电需求</w:t>
            </w:r>
            <w:r>
              <w:rPr>
                <w:szCs w:val="21"/>
                <w:lang w:eastAsia="zh-CN"/>
              </w:rPr>
              <w:t xml:space="preserve">220V 50/60Hz 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highlight w:val="yellow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装运</w:t>
            </w:r>
            <w:r>
              <w:rPr>
                <w:szCs w:val="21"/>
                <w:lang w:eastAsia="zh-CN"/>
              </w:rPr>
              <w:t>重量</w:t>
            </w:r>
            <w:r>
              <w:rPr>
                <w:rFonts w:hint="eastAsia"/>
                <w:szCs w:val="21"/>
                <w:lang w:eastAsia="zh-CN"/>
              </w:rPr>
              <w:t>9</w:t>
            </w:r>
            <w:r>
              <w:rPr>
                <w:szCs w:val="21"/>
                <w:lang w:eastAsia="zh-CN"/>
              </w:rPr>
              <w:t>7.5 kg</w:t>
            </w:r>
            <w:r>
              <w:rPr>
                <w:rFonts w:hint="eastAsia"/>
                <w:szCs w:val="21"/>
                <w:lang w:eastAsia="zh-CN"/>
              </w:rPr>
              <w:t>（2</w:t>
            </w:r>
            <w:r>
              <w:rPr>
                <w:szCs w:val="21"/>
                <w:lang w:eastAsia="zh-CN"/>
              </w:rPr>
              <w:t>15 lb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pStyle w:val="7"/>
              <w:rPr>
                <w:lang w:val="en-US" w:eastAsia="zh-CN"/>
              </w:rPr>
            </w:pPr>
            <w:r>
              <w:rPr>
                <w:rStyle w:val="22"/>
                <w:rFonts w:hint="eastAsia"/>
                <w:lang w:val="en-US" w:eastAsia="zh-CN"/>
              </w:rPr>
              <w:t>温度控制精度</w:t>
            </w:r>
            <w:r>
              <w:rPr>
                <w:rFonts w:hint="eastAsia"/>
                <w:szCs w:val="21"/>
                <w:lang w:val="en-US" w:eastAsia="zh-CN"/>
              </w:rPr>
              <w:t>0.1℃，</w:t>
            </w:r>
            <w:r>
              <w:rPr>
                <w:rFonts w:hint="eastAsia"/>
                <w:lang w:val="en-US" w:eastAsia="zh-CN"/>
              </w:rPr>
              <w:t>显示精度0.1℃。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Style w:val="22"/>
                <w:lang w:val="en-US" w:eastAsia="zh-CN"/>
              </w:rPr>
            </w:pPr>
            <w:r>
              <w:rPr>
                <w:rStyle w:val="22"/>
                <w:rFonts w:hint="eastAsia"/>
                <w:lang w:val="en-US" w:eastAsia="zh-CN"/>
              </w:rPr>
              <w:t>CO</w:t>
            </w:r>
            <w:r>
              <w:rPr>
                <w:rStyle w:val="22"/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Style w:val="22"/>
                <w:rFonts w:hint="eastAsia"/>
                <w:lang w:val="en-US" w:eastAsia="zh-CN"/>
              </w:rPr>
              <w:t>控制精度</w:t>
            </w:r>
            <w:r>
              <w:rPr>
                <w:rFonts w:hint="eastAsia"/>
                <w:szCs w:val="21"/>
                <w:lang w:val="en-US" w:eastAsia="zh-CN"/>
              </w:rPr>
              <w:t>0.1</w:t>
            </w:r>
            <w:r>
              <w:rPr>
                <w:szCs w:val="21"/>
                <w:lang w:val="en-US" w:eastAsia="zh-CN"/>
              </w:rPr>
              <w:t>％</w:t>
            </w:r>
            <w:r>
              <w:rPr>
                <w:rFonts w:hint="eastAsia"/>
                <w:szCs w:val="21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显示精度0.1%。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具有电涌保护器和高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低电压自动补偿功能的电力管理系统。</w:t>
            </w:r>
            <w:r>
              <w:rPr>
                <w:rFonts w:hint="eastAsia"/>
                <w:lang w:eastAsia="zh-CN"/>
              </w:rPr>
              <w:t>用户界面为LED触摸屏。具有压力平衡系统，保持内部压力平衡。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用户界面为LED触摸屏，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提供完整的。数据可见性，可监控对培养箱的所有操作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加湿采用集成储水箱，内置于内腔底部，与工作腔隔开。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腔体具备灭菌功能。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具有压力平衡系统，保持内部压力平衡。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</w:tbl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30" w:name="_Toc522716122"/>
      <w:bookmarkStart w:id="31" w:name="_Toc522107742"/>
      <w:bookmarkStart w:id="32" w:name="_Toc482370151"/>
      <w:bookmarkStart w:id="33" w:name="_Toc483227237"/>
      <w:bookmarkStart w:id="34" w:name="_Toc482369815"/>
      <w:bookmarkStart w:id="35" w:name="_Toc483400317"/>
      <w:bookmarkStart w:id="36" w:name="_Toc481702480"/>
      <w:bookmarkStart w:id="37" w:name="_Toc482370767"/>
      <w:bookmarkStart w:id="38" w:name="_Toc482360291"/>
      <w:bookmarkStart w:id="39" w:name="_Toc482370359"/>
      <w:bookmarkStart w:id="40" w:name="_Toc482359946"/>
      <w:bookmarkStart w:id="41" w:name="_Toc482370071"/>
      <w:bookmarkStart w:id="42" w:name="_Toc482625289"/>
      <w:bookmarkStart w:id="43" w:name="_Toc482717202"/>
      <w:r>
        <w:rPr>
          <w:rFonts w:ascii="Times New Roman" w:hAnsi="Times New Roman"/>
          <w:b/>
        </w:rPr>
        <w:t>电气、自动控制要求</w:t>
      </w:r>
      <w:bookmarkEnd w:id="30"/>
    </w:p>
    <w:p>
      <w:pPr>
        <w:pStyle w:val="31"/>
        <w:spacing w:before="0" w:line="360" w:lineRule="auto"/>
        <w:jc w:val="left"/>
        <w:rPr>
          <w:i/>
          <w:color w:val="4472C4"/>
          <w:szCs w:val="21"/>
          <w:lang w:eastAsia="zh-CN"/>
        </w:rPr>
      </w:pPr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0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具有故障报警功能，</w:t>
            </w:r>
            <w:r>
              <w:rPr>
                <w:rFonts w:hint="eastAsia"/>
                <w:lang w:eastAsia="zh-CN"/>
              </w:rPr>
              <w:t>温度、浓度、湿度等参数超出设定范围时发出报警。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系统断电对系统设置及数据完整性无影响，供电后设备自动按断电前的参数运行。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Style w:val="22"/>
                <w:rFonts w:hint="eastAsia"/>
                <w:lang w:val="en-US" w:eastAsia="zh-CN"/>
              </w:rPr>
              <w:t>可控制温度、CO</w:t>
            </w:r>
            <w:r>
              <w:rPr>
                <w:rStyle w:val="22"/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Style w:val="22"/>
                <w:rFonts w:hint="eastAsia"/>
                <w:lang w:val="en-US" w:eastAsia="zh-CN"/>
              </w:rPr>
              <w:t>浓度、湿度等条件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8D8D8"/>
            <w:vAlign w:val="center"/>
          </w:tcPr>
          <w:p>
            <w:pPr>
              <w:pStyle w:val="30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8D8D8"/>
            <w:vAlign w:val="center"/>
          </w:tcPr>
          <w:p>
            <w:pPr>
              <w:pStyle w:val="30"/>
              <w:ind w:firstLine="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N/A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</w:tbl>
    <w:p>
      <w:pPr>
        <w:spacing w:after="158" w:afterLines="50"/>
        <w:rPr>
          <w:b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4" w:name="_Toc522716123"/>
      <w:r>
        <w:rPr>
          <w:rFonts w:ascii="Times New Roman" w:hAnsi="Times New Roman"/>
          <w:b/>
        </w:rPr>
        <w:t>安全要求</w:t>
      </w:r>
      <w:bookmarkEnd w:id="31"/>
      <w:bookmarkEnd w:id="44"/>
    </w:p>
    <w:p>
      <w:pPr>
        <w:pStyle w:val="31"/>
        <w:spacing w:before="0" w:line="360" w:lineRule="auto"/>
        <w:jc w:val="left"/>
        <w:rPr>
          <w:i/>
          <w:color w:val="4472C4"/>
          <w:szCs w:val="21"/>
          <w:lang w:eastAsia="zh-CN"/>
        </w:rPr>
      </w:pPr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3"/>
        <w:gridCol w:w="712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具有进气压力保护功能，当进气压力过大时，可自动关闭进气阀。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电气保护</w:t>
            </w:r>
          </w:p>
        </w:tc>
        <w:tc>
          <w:tcPr>
            <w:tcW w:w="2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/>
              </w:rPr>
              <w:tab/>
            </w:r>
          </w:p>
        </w:tc>
        <w:tc>
          <w:tcPr>
            <w:tcW w:w="7122" w:type="dxa"/>
            <w:vAlign w:val="center"/>
          </w:tcPr>
          <w:p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电气安全应符合G</w:t>
            </w:r>
            <w:r>
              <w:rPr>
                <w:szCs w:val="21"/>
                <w:lang w:eastAsia="zh-CN"/>
              </w:rPr>
              <w:t>B4793.1</w:t>
            </w:r>
            <w:r>
              <w:rPr>
                <w:rFonts w:hint="eastAsia"/>
                <w:szCs w:val="21"/>
                <w:lang w:eastAsia="zh-CN"/>
              </w:rPr>
              <w:t>和4793.4的要求</w:t>
            </w:r>
          </w:p>
        </w:tc>
        <w:tc>
          <w:tcPr>
            <w:tcW w:w="2128" w:type="dxa"/>
            <w:vAlign w:val="center"/>
          </w:tcPr>
          <w:p>
            <w:pPr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lang/>
              </w:rPr>
            </w:pPr>
          </w:p>
        </w:tc>
        <w:tc>
          <w:tcPr>
            <w:tcW w:w="7122" w:type="dxa"/>
            <w:vAlign w:val="center"/>
          </w:tcPr>
          <w:p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设备按法规要求配备接地线，接地电阻不大于0.1欧。</w:t>
            </w:r>
          </w:p>
        </w:tc>
        <w:tc>
          <w:tcPr>
            <w:tcW w:w="2128" w:type="dxa"/>
            <w:vAlign w:val="center"/>
          </w:tcPr>
          <w:p>
            <w:pPr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  <w:lang/>
              </w:rPr>
            </w:pPr>
          </w:p>
        </w:tc>
        <w:tc>
          <w:tcPr>
            <w:tcW w:w="7122" w:type="dxa"/>
            <w:vAlign w:val="center"/>
          </w:tcPr>
          <w:p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电气线路应受到良好的保护，应采取穿管或线槽密封布线。</w:t>
            </w:r>
          </w:p>
        </w:tc>
        <w:tc>
          <w:tcPr>
            <w:tcW w:w="2128" w:type="dxa"/>
            <w:vAlign w:val="center"/>
          </w:tcPr>
          <w:p>
            <w:pPr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5" w:name="_Toc522716124"/>
      <w:bookmarkStart w:id="46" w:name="_Toc522107743"/>
      <w:r>
        <w:rPr>
          <w:rFonts w:ascii="Times New Roman" w:hAnsi="Times New Roman"/>
          <w:b/>
        </w:rPr>
        <w:t>文件要求</w:t>
      </w:r>
      <w:bookmarkEnd w:id="45"/>
      <w:bookmarkEnd w:id="46"/>
    </w:p>
    <w:p>
      <w:pPr>
        <w:pStyle w:val="31"/>
        <w:spacing w:before="0" w:line="360" w:lineRule="auto"/>
        <w:jc w:val="left"/>
        <w:rPr>
          <w:i/>
          <w:szCs w:val="21"/>
          <w:lang w:eastAsia="zh-CN"/>
        </w:rPr>
      </w:pPr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3"/>
        <w:gridCol w:w="712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投标文件、合同及订单，设备开箱验收时提交文件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卖方发运清单及相关检验报告，设备开箱验收时提交文件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设计选型文件：设备详细的功能设计说明。DQ开始前完成审批提交文件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图纸：各种测试、维修等活动所需的电子版及打印版系统实物图、布局图、设备尺寸图、设备局部图（与工艺、功能相关的细节图）、P&amp;ID图、控制原理图、接线图、PLC图、图纸清单。不晚于IQ开始前提交文件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组件、备件及仪器仪表清单：包括编号、对应厂家名称、生产地、规格及必要说明。不晚于IQ开始前提交文件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设备厂家文件：出厂测试合格证、相关检测报告、各种标示。不晚于IQ开始前提交文件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设备交付计划表。</w:t>
            </w:r>
            <w:r>
              <w:rPr>
                <w:rFonts w:hint="eastAsia" w:ascii="宋体" w:hAnsi="宋体"/>
                <w:szCs w:val="21"/>
                <w:lang w:eastAsia="zh-CN"/>
              </w:rPr>
              <w:t>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第三方校验报告及计量证书，不晚于IQ开始前提交文件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材料清单及材料证书（写明材料有效期），设备开箱验收时提交文件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安全报告，</w:t>
            </w:r>
            <w:r>
              <w:rPr>
                <w:rFonts w:hint="eastAsia" w:ascii="宋体" w:hAnsi="宋体"/>
                <w:szCs w:val="21"/>
                <w:lang w:eastAsia="zh-CN"/>
              </w:rPr>
              <w:t>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现场验收测试（SAT）报告。SAT在设备安装调试后IQ开始前完成审批并提交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调试文件：调试计划（调试说明书、调试进度报告、调试清单、验收测试和启动程序、保修信息、运行和维护手册、培训计划、再调试计划等），总测试计划，检查计划，检测清单，检查清单，各测试报告，调试总结报告等。不晚于IQ开始前提交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使用操作说明书及维护保养说明（即运行及维护手册）3份。</w:t>
            </w:r>
            <w:r>
              <w:rPr>
                <w:rFonts w:hint="eastAsia" w:ascii="宋体" w:hAnsi="宋体"/>
                <w:szCs w:val="21"/>
                <w:lang w:eastAsia="zh-CN"/>
              </w:rPr>
              <w:t>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提供设备及其零部件使用寿命清单。</w:t>
            </w:r>
            <w:r>
              <w:rPr>
                <w:rFonts w:hint="eastAsia" w:ascii="宋体" w:hAnsi="宋体"/>
                <w:szCs w:val="21"/>
                <w:lang w:eastAsia="zh-CN"/>
              </w:rPr>
              <w:t>设备开箱验收时提交文件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文件具体要求：</w:t>
            </w:r>
          </w:p>
          <w:p>
            <w:pPr>
              <w:pStyle w:val="36"/>
              <w:numPr>
                <w:ilvl w:val="0"/>
                <w:numId w:val="11"/>
              </w:numPr>
              <w:ind w:firstLineChars="0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系统相关方案中，应明确本系统的配置、规格，并且通过分析阐述每一个系统环节的必要性；</w:t>
            </w:r>
          </w:p>
          <w:p>
            <w:pPr>
              <w:pStyle w:val="36"/>
              <w:numPr>
                <w:ilvl w:val="0"/>
                <w:numId w:val="11"/>
              </w:numPr>
              <w:ind w:firstLineChars="0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标书中明确系统所有组件的品牌、材质、型号，并且注明每一个组件的保修期。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</w:tbl>
    <w:p>
      <w:pPr>
        <w:rPr>
          <w:szCs w:val="21"/>
          <w:lang w:eastAsia="zh-CN"/>
        </w:rPr>
      </w:pPr>
    </w:p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7" w:name="_Toc522716125"/>
      <w:r>
        <w:rPr>
          <w:rFonts w:ascii="Times New Roman" w:hAnsi="Times New Roman"/>
          <w:b/>
          <w:szCs w:val="21"/>
        </w:rPr>
        <w:t>服务要求</w:t>
      </w:r>
      <w:bookmarkEnd w:id="47"/>
    </w:p>
    <w:p>
      <w:pPr>
        <w:pStyle w:val="31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</w:p>
    <w:tbl>
      <w:tblPr>
        <w:tblStyle w:val="2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3"/>
        <w:gridCol w:w="712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设备供应商应免费对设备使用方人员进行全面培训，</w:t>
            </w:r>
            <w:r>
              <w:rPr>
                <w:rFonts w:hint="eastAsia"/>
                <w:color w:val="000000"/>
                <w:lang w:eastAsia="zh-CN"/>
              </w:rPr>
              <w:t>应有安全使用和应急处置措施相关的内容，</w:t>
            </w:r>
            <w:r>
              <w:rPr>
                <w:color w:val="000000"/>
                <w:lang w:eastAsia="zh-CN"/>
              </w:rPr>
              <w:t>包括对生产操作人员及设备维护、维修人员，并填写培训记录。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生产操作人员培训包括设备结构原理、性能、操作、清洗消毒、故障排除等基本</w:t>
            </w:r>
            <w:r>
              <w:rPr>
                <w:color w:val="000000"/>
                <w:szCs w:val="21"/>
                <w:lang w:eastAsia="zh-CN"/>
              </w:rPr>
              <w:t>知识</w:t>
            </w:r>
            <w:r>
              <w:rPr>
                <w:color w:val="000000"/>
                <w:lang w:eastAsia="zh-CN"/>
              </w:rPr>
              <w:t>。合格标准为用户参加培训人员能够独立正确操作设备，会排除常见故障。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9D9D9"/>
            <w:vAlign w:val="center"/>
          </w:tcPr>
          <w:p>
            <w:pPr>
              <w:pStyle w:val="30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Style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供应商必须派出具备该类系统验证经验，且熟悉验证相关文件编写及验证工作实施的验证工程师开展</w:t>
            </w:r>
            <w:r>
              <w:rPr>
                <w:rFonts w:ascii="宋体" w:hAnsi="宋体"/>
                <w:szCs w:val="21"/>
                <w:lang w:eastAsia="zh-CN"/>
              </w:rPr>
              <w:t>IQ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Cs w:val="21"/>
                <w:lang w:eastAsia="zh-CN"/>
              </w:rPr>
              <w:t>OQ</w:t>
            </w:r>
            <w:r>
              <w:rPr>
                <w:rFonts w:hint="eastAsia" w:ascii="宋体" w:hAnsi="宋体"/>
                <w:szCs w:val="21"/>
                <w:lang w:eastAsia="zh-CN"/>
              </w:rPr>
              <w:t>验证工作。供应商协助完成</w:t>
            </w:r>
            <w:r>
              <w:rPr>
                <w:rFonts w:ascii="宋体" w:hAnsi="宋体"/>
                <w:szCs w:val="21"/>
                <w:lang w:eastAsia="zh-CN"/>
              </w:rPr>
              <w:t>PQ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设备保质期从确认验收的阶段就开始计算。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设备质保期为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年，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年内免费保修，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年后应提供良好的售后服务。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售后服务必须响应及时，要求设备出现须厂家维修的故障后，应在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小时内明确答复，当电话沟通无法解决时，须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24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小时内派人至现场解决。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年免费保修期后，厂家应终生提供及时的维修、维护，厂家应定期回访，解决设备运行当中可能出现的疑问，排除潜在故障，使设备保持良好工作状态。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厂家应提供合格的备件，用于设备相应部件的维修、更换。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3" w:type="dxa"/>
            <w:shd w:val="clear" w:color="auto" w:fill="D8D8D8"/>
            <w:vAlign w:val="center"/>
          </w:tcPr>
          <w:p>
            <w:pPr>
              <w:pStyle w:val="30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0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货物到达买方使用现场后，由买卖双方共同验收，卖方工程师免费为买方提供调试。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313" w:type="dxa"/>
            <w:shd w:val="clear" w:color="auto" w:fill="FFFFFF"/>
            <w:vAlign w:val="center"/>
          </w:tcPr>
          <w:p>
            <w:pPr>
              <w:pStyle w:val="30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2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确认验收合格后，买卖双方签订验收报告。</w:t>
            </w:r>
          </w:p>
        </w:tc>
        <w:tc>
          <w:tcPr>
            <w:tcW w:w="2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关键</w:t>
            </w:r>
          </w:p>
        </w:tc>
      </w:tr>
    </w:tbl>
    <w:p/>
    <w:p>
      <w:pPr>
        <w:pStyle w:val="30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8" w:name="_Toc522716126"/>
      <w:bookmarkStart w:id="49" w:name="_Toc522107746"/>
      <w:r>
        <w:rPr>
          <w:rFonts w:ascii="Times New Roman" w:hAnsi="Times New Roman"/>
          <w:b/>
        </w:rPr>
        <w:t>附件</w:t>
      </w:r>
      <w:bookmarkEnd w:id="48"/>
      <w:bookmarkEnd w:id="49"/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>
      <w:pPr>
        <w:pStyle w:val="31"/>
        <w:spacing w:before="0" w:line="360" w:lineRule="auto"/>
        <w:ind w:left="357"/>
        <w:jc w:val="left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不适用</w:t>
      </w:r>
    </w:p>
    <w:sectPr>
      <w:headerReference r:id="rId4" w:type="default"/>
      <w:footerReference r:id="rId5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812762">
    <w:nsid w:val="0892689A"/>
    <w:multiLevelType w:val="multilevel"/>
    <w:tmpl w:val="0892689A"/>
    <w:lvl w:ilvl="0" w:tentative="1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0755389">
    <w:nsid w:val="08FC583D"/>
    <w:multiLevelType w:val="multilevel"/>
    <w:tmpl w:val="08FC583D"/>
    <w:lvl w:ilvl="0" w:tentative="1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1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96115971">
    <w:nsid w:val="0BB07E03"/>
    <w:multiLevelType w:val="multilevel"/>
    <w:tmpl w:val="0BB07E03"/>
    <w:lvl w:ilvl="0" w:tentative="1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7781897">
    <w:nsid w:val="11273409"/>
    <w:multiLevelType w:val="multilevel"/>
    <w:tmpl w:val="11273409"/>
    <w:lvl w:ilvl="0" w:tentative="1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2943692">
    <w:nsid w:val="16D341CC"/>
    <w:multiLevelType w:val="multilevel"/>
    <w:tmpl w:val="16D341CC"/>
    <w:lvl w:ilvl="0" w:tentative="1">
      <w:start w:val="1"/>
      <w:numFmt w:val="decimal"/>
      <w:lvlText w:val="URS %1"/>
      <w:lvlJc w:val="left"/>
      <w:pPr>
        <w:ind w:left="987" w:hanging="420"/>
      </w:pPr>
      <w:rPr>
        <w:rFonts w:hint="eastAsia"/>
      </w:rPr>
    </w:lvl>
    <w:lvl w:ilvl="1" w:tentative="1">
      <w:start w:val="1"/>
      <w:numFmt w:val="bullet"/>
      <w:lvlText w:val=""/>
      <w:lvlJc w:val="left"/>
      <w:pPr>
        <w:tabs>
          <w:tab w:val="left" w:pos="1440"/>
        </w:tabs>
        <w:ind w:left="1440" w:hanging="420"/>
      </w:pPr>
      <w:rPr>
        <w:rFonts w:hint="default" w:ascii="Wingdings" w:hAnsi="Wingdings"/>
      </w:r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12037502">
    <w:nsid w:val="1E85127E"/>
    <w:multiLevelType w:val="multilevel"/>
    <w:tmpl w:val="1E85127E"/>
    <w:lvl w:ilvl="0" w:tentative="1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594097956">
    <w:nsid w:val="23693724"/>
    <w:multiLevelType w:val="multilevel"/>
    <w:tmpl w:val="23693724"/>
    <w:lvl w:ilvl="0" w:tentative="1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12064685">
    <w:nsid w:val="30671FAD"/>
    <w:multiLevelType w:val="multilevel"/>
    <w:tmpl w:val="30671FAD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0000"/>
      </w:rPr>
    </w:lvl>
    <w:lvl w:ilvl="1" w:tentative="1">
      <w:start w:val="1"/>
      <w:numFmt w:val="bullet"/>
      <w:lvlText w:val=""/>
      <w:lvlJc w:val="left"/>
      <w:pPr>
        <w:ind w:left="632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052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472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1892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312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732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152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572" w:hanging="420"/>
      </w:pPr>
      <w:rPr>
        <w:rFonts w:hint="default" w:ascii="Wingdings" w:hAnsi="Wingdings"/>
      </w:rPr>
    </w:lvl>
  </w:abstractNum>
  <w:abstractNum w:abstractNumId="839589741">
    <w:nsid w:val="320B1F6D"/>
    <w:multiLevelType w:val="multilevel"/>
    <w:tmpl w:val="320B1F6D"/>
    <w:lvl w:ilvl="0" w:tentative="1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9404300">
    <w:nsid w:val="549A640C"/>
    <w:multiLevelType w:val="multilevel"/>
    <w:tmpl w:val="549A640C"/>
    <w:lvl w:ilvl="0" w:tentative="1">
      <w:start w:val="1"/>
      <w:numFmt w:val="decimal"/>
      <w:lvlText w:val="12.%1"/>
      <w:lvlJc w:val="left"/>
      <w:pPr>
        <w:ind w:left="846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53867252">
    <w:nsid w:val="629402F4"/>
    <w:multiLevelType w:val="multilevel"/>
    <w:tmpl w:val="629402F4"/>
    <w:lvl w:ilvl="0" w:tentative="1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51467757">
    <w:nsid w:val="686546ED"/>
    <w:multiLevelType w:val="multilevel"/>
    <w:tmpl w:val="686546ED"/>
    <w:lvl w:ilvl="0" w:tentative="1">
      <w:start w:val="1"/>
      <w:numFmt w:val="decimal"/>
      <w:pStyle w:val="34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0755389"/>
  </w:num>
  <w:num w:numId="2">
    <w:abstractNumId w:val="1751467757"/>
  </w:num>
  <w:num w:numId="3">
    <w:abstractNumId w:val="594097956"/>
  </w:num>
  <w:num w:numId="4">
    <w:abstractNumId w:val="1653867252"/>
  </w:num>
  <w:num w:numId="5">
    <w:abstractNumId w:val="512037502"/>
  </w:num>
  <w:num w:numId="6">
    <w:abstractNumId w:val="143812762"/>
  </w:num>
  <w:num w:numId="7">
    <w:abstractNumId w:val="382943692"/>
  </w:num>
  <w:num w:numId="8">
    <w:abstractNumId w:val="287781897"/>
  </w:num>
  <w:num w:numId="9">
    <w:abstractNumId w:val="839589741"/>
  </w:num>
  <w:num w:numId="10">
    <w:abstractNumId w:val="196115971"/>
  </w:num>
  <w:num w:numId="11">
    <w:abstractNumId w:val="812064685"/>
  </w:num>
  <w:num w:numId="12">
    <w:abstractNumId w:val="14194043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1016"/>
    <w:rsid w:val="000016B0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073C9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8C9"/>
    <w:rsid w:val="00056AE2"/>
    <w:rsid w:val="00056E9E"/>
    <w:rsid w:val="00057046"/>
    <w:rsid w:val="000576C2"/>
    <w:rsid w:val="00063572"/>
    <w:rsid w:val="00063B90"/>
    <w:rsid w:val="00064A43"/>
    <w:rsid w:val="000662D2"/>
    <w:rsid w:val="00066C09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1C67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3EE7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3B"/>
    <w:rsid w:val="00135FD6"/>
    <w:rsid w:val="001374CF"/>
    <w:rsid w:val="001422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1405"/>
    <w:rsid w:val="001541A9"/>
    <w:rsid w:val="001549D1"/>
    <w:rsid w:val="00154CD3"/>
    <w:rsid w:val="001560AD"/>
    <w:rsid w:val="0015633E"/>
    <w:rsid w:val="0015752C"/>
    <w:rsid w:val="0016077F"/>
    <w:rsid w:val="001613BC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2B69"/>
    <w:rsid w:val="001746E7"/>
    <w:rsid w:val="001757AB"/>
    <w:rsid w:val="001769A8"/>
    <w:rsid w:val="0018134B"/>
    <w:rsid w:val="001814FA"/>
    <w:rsid w:val="001815A9"/>
    <w:rsid w:val="00182A27"/>
    <w:rsid w:val="001839D0"/>
    <w:rsid w:val="00184DDD"/>
    <w:rsid w:val="00184FFD"/>
    <w:rsid w:val="00185449"/>
    <w:rsid w:val="00185EE0"/>
    <w:rsid w:val="00186314"/>
    <w:rsid w:val="00187B04"/>
    <w:rsid w:val="00190000"/>
    <w:rsid w:val="001929C2"/>
    <w:rsid w:val="00192B8F"/>
    <w:rsid w:val="001938A9"/>
    <w:rsid w:val="00193D66"/>
    <w:rsid w:val="0019463D"/>
    <w:rsid w:val="00194BB7"/>
    <w:rsid w:val="001A1DE7"/>
    <w:rsid w:val="001A3BB0"/>
    <w:rsid w:val="001A4947"/>
    <w:rsid w:val="001A561F"/>
    <w:rsid w:val="001A64C0"/>
    <w:rsid w:val="001A685F"/>
    <w:rsid w:val="001A7EB6"/>
    <w:rsid w:val="001A7FE4"/>
    <w:rsid w:val="001B0278"/>
    <w:rsid w:val="001B0B12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0F5"/>
    <w:rsid w:val="00222993"/>
    <w:rsid w:val="00223661"/>
    <w:rsid w:val="00223CAD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5088"/>
    <w:rsid w:val="00247F2D"/>
    <w:rsid w:val="00253242"/>
    <w:rsid w:val="002547BF"/>
    <w:rsid w:val="002548CA"/>
    <w:rsid w:val="0025531B"/>
    <w:rsid w:val="002560F9"/>
    <w:rsid w:val="00256CDF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76419"/>
    <w:rsid w:val="00276B83"/>
    <w:rsid w:val="002810E3"/>
    <w:rsid w:val="00281BC6"/>
    <w:rsid w:val="00282EAA"/>
    <w:rsid w:val="0028384D"/>
    <w:rsid w:val="00283B14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4FB"/>
    <w:rsid w:val="00316EEF"/>
    <w:rsid w:val="003172B7"/>
    <w:rsid w:val="00321298"/>
    <w:rsid w:val="00321B63"/>
    <w:rsid w:val="00321D97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514"/>
    <w:rsid w:val="0037056A"/>
    <w:rsid w:val="003726DF"/>
    <w:rsid w:val="0037330D"/>
    <w:rsid w:val="0037345A"/>
    <w:rsid w:val="003737E7"/>
    <w:rsid w:val="00373FFA"/>
    <w:rsid w:val="0037455F"/>
    <w:rsid w:val="00375320"/>
    <w:rsid w:val="00376647"/>
    <w:rsid w:val="00376C31"/>
    <w:rsid w:val="00380EB7"/>
    <w:rsid w:val="003810F5"/>
    <w:rsid w:val="00381C39"/>
    <w:rsid w:val="00381CF6"/>
    <w:rsid w:val="0038326A"/>
    <w:rsid w:val="0038367F"/>
    <w:rsid w:val="003851AC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C09"/>
    <w:rsid w:val="003D464A"/>
    <w:rsid w:val="003D4EFF"/>
    <w:rsid w:val="003D5F4A"/>
    <w:rsid w:val="003D662C"/>
    <w:rsid w:val="003D6E8A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645C"/>
    <w:rsid w:val="00427D22"/>
    <w:rsid w:val="00427E2D"/>
    <w:rsid w:val="00432568"/>
    <w:rsid w:val="00433B99"/>
    <w:rsid w:val="0043610E"/>
    <w:rsid w:val="00436C7C"/>
    <w:rsid w:val="00437440"/>
    <w:rsid w:val="00437EC8"/>
    <w:rsid w:val="00440378"/>
    <w:rsid w:val="00442B53"/>
    <w:rsid w:val="00443256"/>
    <w:rsid w:val="00444D2D"/>
    <w:rsid w:val="004510B1"/>
    <w:rsid w:val="00451C5D"/>
    <w:rsid w:val="00451D74"/>
    <w:rsid w:val="00452E73"/>
    <w:rsid w:val="004565EF"/>
    <w:rsid w:val="004573F4"/>
    <w:rsid w:val="00457FF9"/>
    <w:rsid w:val="004601ED"/>
    <w:rsid w:val="00460711"/>
    <w:rsid w:val="00460C48"/>
    <w:rsid w:val="0046108B"/>
    <w:rsid w:val="00467AE6"/>
    <w:rsid w:val="00467EC9"/>
    <w:rsid w:val="0047513B"/>
    <w:rsid w:val="00477791"/>
    <w:rsid w:val="00480286"/>
    <w:rsid w:val="00480C3B"/>
    <w:rsid w:val="00480FE3"/>
    <w:rsid w:val="00481C4A"/>
    <w:rsid w:val="00481C94"/>
    <w:rsid w:val="00484A8D"/>
    <w:rsid w:val="00486A4E"/>
    <w:rsid w:val="00486B09"/>
    <w:rsid w:val="0049139F"/>
    <w:rsid w:val="00492489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99B"/>
    <w:rsid w:val="004C3DD5"/>
    <w:rsid w:val="004C42AE"/>
    <w:rsid w:val="004C49B0"/>
    <w:rsid w:val="004C4F53"/>
    <w:rsid w:val="004C4F7F"/>
    <w:rsid w:val="004C592E"/>
    <w:rsid w:val="004D050F"/>
    <w:rsid w:val="004D0E3A"/>
    <w:rsid w:val="004D1A73"/>
    <w:rsid w:val="004D48C2"/>
    <w:rsid w:val="004D67B1"/>
    <w:rsid w:val="004D6C07"/>
    <w:rsid w:val="004D6E7B"/>
    <w:rsid w:val="004D7128"/>
    <w:rsid w:val="004D7204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27CA0"/>
    <w:rsid w:val="00530B8F"/>
    <w:rsid w:val="00531434"/>
    <w:rsid w:val="00531754"/>
    <w:rsid w:val="00534840"/>
    <w:rsid w:val="00534D08"/>
    <w:rsid w:val="00536973"/>
    <w:rsid w:val="00536C6B"/>
    <w:rsid w:val="00544652"/>
    <w:rsid w:val="005456AF"/>
    <w:rsid w:val="00545F2C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0C54"/>
    <w:rsid w:val="0057277E"/>
    <w:rsid w:val="00572F0E"/>
    <w:rsid w:val="00574D60"/>
    <w:rsid w:val="00575318"/>
    <w:rsid w:val="00577142"/>
    <w:rsid w:val="005773E5"/>
    <w:rsid w:val="00581AD5"/>
    <w:rsid w:val="00581C4E"/>
    <w:rsid w:val="00582DB0"/>
    <w:rsid w:val="00582FFE"/>
    <w:rsid w:val="00584B8E"/>
    <w:rsid w:val="0058654C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01E"/>
    <w:rsid w:val="005A337C"/>
    <w:rsid w:val="005A34B0"/>
    <w:rsid w:val="005A3ECF"/>
    <w:rsid w:val="005A6821"/>
    <w:rsid w:val="005B2393"/>
    <w:rsid w:val="005B750A"/>
    <w:rsid w:val="005C2085"/>
    <w:rsid w:val="005C2B89"/>
    <w:rsid w:val="005C2FA7"/>
    <w:rsid w:val="005C386F"/>
    <w:rsid w:val="005C42AC"/>
    <w:rsid w:val="005C4379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E77C0"/>
    <w:rsid w:val="005F19CE"/>
    <w:rsid w:val="005F28F4"/>
    <w:rsid w:val="005F43BB"/>
    <w:rsid w:val="005F477D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16D17"/>
    <w:rsid w:val="00620598"/>
    <w:rsid w:val="00620FEC"/>
    <w:rsid w:val="006214DC"/>
    <w:rsid w:val="006215E2"/>
    <w:rsid w:val="0062168F"/>
    <w:rsid w:val="006221A2"/>
    <w:rsid w:val="00625B56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76707"/>
    <w:rsid w:val="00680BE8"/>
    <w:rsid w:val="00686409"/>
    <w:rsid w:val="00686D19"/>
    <w:rsid w:val="0068777F"/>
    <w:rsid w:val="00691F9A"/>
    <w:rsid w:val="00693018"/>
    <w:rsid w:val="00693696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3396"/>
    <w:rsid w:val="006D582F"/>
    <w:rsid w:val="006D5AFF"/>
    <w:rsid w:val="006E050C"/>
    <w:rsid w:val="006E152B"/>
    <w:rsid w:val="006E1BDF"/>
    <w:rsid w:val="006E36D1"/>
    <w:rsid w:val="006E4002"/>
    <w:rsid w:val="006E4DB6"/>
    <w:rsid w:val="006E622E"/>
    <w:rsid w:val="006E7938"/>
    <w:rsid w:val="006E79FB"/>
    <w:rsid w:val="006F229A"/>
    <w:rsid w:val="006F2526"/>
    <w:rsid w:val="006F3BB9"/>
    <w:rsid w:val="006F3EC0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54FE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CCF"/>
    <w:rsid w:val="0073446D"/>
    <w:rsid w:val="007349FF"/>
    <w:rsid w:val="00734B45"/>
    <w:rsid w:val="00736FFB"/>
    <w:rsid w:val="007376E3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718"/>
    <w:rsid w:val="00785B90"/>
    <w:rsid w:val="0078639C"/>
    <w:rsid w:val="007913D3"/>
    <w:rsid w:val="0079790C"/>
    <w:rsid w:val="007A102A"/>
    <w:rsid w:val="007A15E5"/>
    <w:rsid w:val="007A15E6"/>
    <w:rsid w:val="007A194B"/>
    <w:rsid w:val="007A4BCD"/>
    <w:rsid w:val="007A5714"/>
    <w:rsid w:val="007A5EFA"/>
    <w:rsid w:val="007A6821"/>
    <w:rsid w:val="007A75EF"/>
    <w:rsid w:val="007B03B6"/>
    <w:rsid w:val="007B1257"/>
    <w:rsid w:val="007B33CC"/>
    <w:rsid w:val="007B4133"/>
    <w:rsid w:val="007B49F4"/>
    <w:rsid w:val="007B75E6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4D0"/>
    <w:rsid w:val="007D18A6"/>
    <w:rsid w:val="007D1CA0"/>
    <w:rsid w:val="007D2DF5"/>
    <w:rsid w:val="007D339C"/>
    <w:rsid w:val="007D4994"/>
    <w:rsid w:val="007D4BB3"/>
    <w:rsid w:val="007D4F6E"/>
    <w:rsid w:val="007D5ECD"/>
    <w:rsid w:val="007D61CA"/>
    <w:rsid w:val="007D6DCF"/>
    <w:rsid w:val="007D6F0D"/>
    <w:rsid w:val="007D7963"/>
    <w:rsid w:val="007E275B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3D6E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2089"/>
    <w:rsid w:val="008A2AC7"/>
    <w:rsid w:val="008A4E05"/>
    <w:rsid w:val="008A56DB"/>
    <w:rsid w:val="008A6CFC"/>
    <w:rsid w:val="008B2125"/>
    <w:rsid w:val="008B25D4"/>
    <w:rsid w:val="008B38E5"/>
    <w:rsid w:val="008B58C4"/>
    <w:rsid w:val="008B6CD2"/>
    <w:rsid w:val="008B72DD"/>
    <w:rsid w:val="008C050B"/>
    <w:rsid w:val="008C1132"/>
    <w:rsid w:val="008C2198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A8B"/>
    <w:rsid w:val="008E17F8"/>
    <w:rsid w:val="008E41D3"/>
    <w:rsid w:val="008E43F1"/>
    <w:rsid w:val="008E594F"/>
    <w:rsid w:val="008E7312"/>
    <w:rsid w:val="008F297F"/>
    <w:rsid w:val="008F447E"/>
    <w:rsid w:val="008F4E6C"/>
    <w:rsid w:val="00904BA9"/>
    <w:rsid w:val="00904E7E"/>
    <w:rsid w:val="0091086B"/>
    <w:rsid w:val="00911129"/>
    <w:rsid w:val="00912EA3"/>
    <w:rsid w:val="00913DC7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14F"/>
    <w:rsid w:val="00934991"/>
    <w:rsid w:val="009351A7"/>
    <w:rsid w:val="009426B9"/>
    <w:rsid w:val="00944E85"/>
    <w:rsid w:val="0094634C"/>
    <w:rsid w:val="009463AB"/>
    <w:rsid w:val="009471AF"/>
    <w:rsid w:val="00950239"/>
    <w:rsid w:val="00950332"/>
    <w:rsid w:val="0095085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B14"/>
    <w:rsid w:val="00972E9C"/>
    <w:rsid w:val="0097391E"/>
    <w:rsid w:val="00973DF3"/>
    <w:rsid w:val="009742DA"/>
    <w:rsid w:val="009743BE"/>
    <w:rsid w:val="00975201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0647"/>
    <w:rsid w:val="0099128D"/>
    <w:rsid w:val="009917F1"/>
    <w:rsid w:val="00991E37"/>
    <w:rsid w:val="00991E74"/>
    <w:rsid w:val="009926A6"/>
    <w:rsid w:val="0099415E"/>
    <w:rsid w:val="009948BF"/>
    <w:rsid w:val="00995B09"/>
    <w:rsid w:val="00997844"/>
    <w:rsid w:val="009978C2"/>
    <w:rsid w:val="009A345F"/>
    <w:rsid w:val="009A4AE5"/>
    <w:rsid w:val="009A5218"/>
    <w:rsid w:val="009A6806"/>
    <w:rsid w:val="009B1197"/>
    <w:rsid w:val="009B1717"/>
    <w:rsid w:val="009B22D2"/>
    <w:rsid w:val="009B2839"/>
    <w:rsid w:val="009B4C17"/>
    <w:rsid w:val="009B5BF6"/>
    <w:rsid w:val="009C0B13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14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173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0C0D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14D"/>
    <w:rsid w:val="00A968DC"/>
    <w:rsid w:val="00A97495"/>
    <w:rsid w:val="00A977BA"/>
    <w:rsid w:val="00AA1A89"/>
    <w:rsid w:val="00AA346E"/>
    <w:rsid w:val="00AA3770"/>
    <w:rsid w:val="00AA3CFA"/>
    <w:rsid w:val="00AA41C3"/>
    <w:rsid w:val="00AA423C"/>
    <w:rsid w:val="00AA53E2"/>
    <w:rsid w:val="00AA725C"/>
    <w:rsid w:val="00AA73FD"/>
    <w:rsid w:val="00AB2F87"/>
    <w:rsid w:val="00AB32C3"/>
    <w:rsid w:val="00AB388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C75E8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2100"/>
    <w:rsid w:val="00AF32EA"/>
    <w:rsid w:val="00AF3DED"/>
    <w:rsid w:val="00AF48B1"/>
    <w:rsid w:val="00AF4FB8"/>
    <w:rsid w:val="00AF6713"/>
    <w:rsid w:val="00AF6BD6"/>
    <w:rsid w:val="00AF753A"/>
    <w:rsid w:val="00B00A02"/>
    <w:rsid w:val="00B021ED"/>
    <w:rsid w:val="00B0250D"/>
    <w:rsid w:val="00B032B1"/>
    <w:rsid w:val="00B03F46"/>
    <w:rsid w:val="00B059B8"/>
    <w:rsid w:val="00B07418"/>
    <w:rsid w:val="00B07BE1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2BF"/>
    <w:rsid w:val="00B635BF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014C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3C85"/>
    <w:rsid w:val="00C04DA5"/>
    <w:rsid w:val="00C050FC"/>
    <w:rsid w:val="00C05D40"/>
    <w:rsid w:val="00C1001D"/>
    <w:rsid w:val="00C11905"/>
    <w:rsid w:val="00C13CF4"/>
    <w:rsid w:val="00C14462"/>
    <w:rsid w:val="00C16542"/>
    <w:rsid w:val="00C22382"/>
    <w:rsid w:val="00C2355B"/>
    <w:rsid w:val="00C274A6"/>
    <w:rsid w:val="00C3270C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15"/>
    <w:rsid w:val="00C50279"/>
    <w:rsid w:val="00C505EC"/>
    <w:rsid w:val="00C5165A"/>
    <w:rsid w:val="00C52841"/>
    <w:rsid w:val="00C54FC6"/>
    <w:rsid w:val="00C55BAD"/>
    <w:rsid w:val="00C56F88"/>
    <w:rsid w:val="00C57B7E"/>
    <w:rsid w:val="00C60217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17B1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3020"/>
    <w:rsid w:val="00CA3731"/>
    <w:rsid w:val="00CA55BD"/>
    <w:rsid w:val="00CB0837"/>
    <w:rsid w:val="00CB2BFA"/>
    <w:rsid w:val="00CB3888"/>
    <w:rsid w:val="00CB400E"/>
    <w:rsid w:val="00CB48F6"/>
    <w:rsid w:val="00CB5F04"/>
    <w:rsid w:val="00CB67F1"/>
    <w:rsid w:val="00CB77D7"/>
    <w:rsid w:val="00CB7DC8"/>
    <w:rsid w:val="00CC0EC0"/>
    <w:rsid w:val="00CC34DB"/>
    <w:rsid w:val="00CC51AC"/>
    <w:rsid w:val="00CC609D"/>
    <w:rsid w:val="00CC7044"/>
    <w:rsid w:val="00CC7877"/>
    <w:rsid w:val="00CD11FF"/>
    <w:rsid w:val="00CD15E7"/>
    <w:rsid w:val="00CD342C"/>
    <w:rsid w:val="00CE07A9"/>
    <w:rsid w:val="00CE1012"/>
    <w:rsid w:val="00CE3973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5A37"/>
    <w:rsid w:val="00D2600F"/>
    <w:rsid w:val="00D27BEF"/>
    <w:rsid w:val="00D30EEA"/>
    <w:rsid w:val="00D31534"/>
    <w:rsid w:val="00D32C1F"/>
    <w:rsid w:val="00D33FC2"/>
    <w:rsid w:val="00D3412A"/>
    <w:rsid w:val="00D37394"/>
    <w:rsid w:val="00D46699"/>
    <w:rsid w:val="00D466A5"/>
    <w:rsid w:val="00D47345"/>
    <w:rsid w:val="00D5073F"/>
    <w:rsid w:val="00D51573"/>
    <w:rsid w:val="00D532FD"/>
    <w:rsid w:val="00D5399A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254D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5BBA"/>
    <w:rsid w:val="00DC03DB"/>
    <w:rsid w:val="00DC1206"/>
    <w:rsid w:val="00DC2BE8"/>
    <w:rsid w:val="00DC2BEC"/>
    <w:rsid w:val="00DC3256"/>
    <w:rsid w:val="00DC35A6"/>
    <w:rsid w:val="00DC70C3"/>
    <w:rsid w:val="00DD090A"/>
    <w:rsid w:val="00DD2421"/>
    <w:rsid w:val="00DD3222"/>
    <w:rsid w:val="00DD3D81"/>
    <w:rsid w:val="00DD4AFA"/>
    <w:rsid w:val="00DD571C"/>
    <w:rsid w:val="00DD64E1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710C"/>
    <w:rsid w:val="00E078BD"/>
    <w:rsid w:val="00E078F8"/>
    <w:rsid w:val="00E1142B"/>
    <w:rsid w:val="00E11F10"/>
    <w:rsid w:val="00E157E4"/>
    <w:rsid w:val="00E15950"/>
    <w:rsid w:val="00E16522"/>
    <w:rsid w:val="00E16DA4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1480"/>
    <w:rsid w:val="00E428B3"/>
    <w:rsid w:val="00E44D19"/>
    <w:rsid w:val="00E47F6F"/>
    <w:rsid w:val="00E51372"/>
    <w:rsid w:val="00E51CAF"/>
    <w:rsid w:val="00E51E95"/>
    <w:rsid w:val="00E51F9D"/>
    <w:rsid w:val="00E5202F"/>
    <w:rsid w:val="00E5211A"/>
    <w:rsid w:val="00E53A9F"/>
    <w:rsid w:val="00E549AF"/>
    <w:rsid w:val="00E56BA4"/>
    <w:rsid w:val="00E57CD5"/>
    <w:rsid w:val="00E60540"/>
    <w:rsid w:val="00E61C74"/>
    <w:rsid w:val="00E63D8F"/>
    <w:rsid w:val="00E706B6"/>
    <w:rsid w:val="00E70DB8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15C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3BE"/>
    <w:rsid w:val="00EB3C66"/>
    <w:rsid w:val="00EB4B03"/>
    <w:rsid w:val="00EB5DEE"/>
    <w:rsid w:val="00EB64CB"/>
    <w:rsid w:val="00EB6D46"/>
    <w:rsid w:val="00EC07F3"/>
    <w:rsid w:val="00EC3194"/>
    <w:rsid w:val="00EC518D"/>
    <w:rsid w:val="00EC71D3"/>
    <w:rsid w:val="00ED02FE"/>
    <w:rsid w:val="00ED1EC9"/>
    <w:rsid w:val="00ED2EDB"/>
    <w:rsid w:val="00ED3737"/>
    <w:rsid w:val="00ED3856"/>
    <w:rsid w:val="00ED3E2E"/>
    <w:rsid w:val="00ED4CC8"/>
    <w:rsid w:val="00ED6208"/>
    <w:rsid w:val="00ED6A08"/>
    <w:rsid w:val="00EE05EE"/>
    <w:rsid w:val="00EE0AE2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0E2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1601"/>
    <w:rsid w:val="00F72C75"/>
    <w:rsid w:val="00F74033"/>
    <w:rsid w:val="00F759EB"/>
    <w:rsid w:val="00F772F7"/>
    <w:rsid w:val="00F77E57"/>
    <w:rsid w:val="00F809EA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0F17"/>
    <w:rsid w:val="00FD2B71"/>
    <w:rsid w:val="00FD3576"/>
    <w:rsid w:val="00FD52D6"/>
    <w:rsid w:val="00FD56FC"/>
    <w:rsid w:val="00FD752B"/>
    <w:rsid w:val="00FD7DD7"/>
    <w:rsid w:val="00FD7EB3"/>
    <w:rsid w:val="00FE033E"/>
    <w:rsid w:val="00FE0572"/>
    <w:rsid w:val="00FE0D2F"/>
    <w:rsid w:val="00FE31C6"/>
    <w:rsid w:val="00FE4A65"/>
    <w:rsid w:val="00FE51E8"/>
    <w:rsid w:val="00FE602F"/>
    <w:rsid w:val="00FE74B8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4BB6C41"/>
    <w:rsid w:val="058300DD"/>
    <w:rsid w:val="083858B7"/>
    <w:rsid w:val="152F590A"/>
    <w:rsid w:val="16432908"/>
    <w:rsid w:val="16D3128D"/>
    <w:rsid w:val="171F6AE9"/>
    <w:rsid w:val="192E638E"/>
    <w:rsid w:val="1AEC6283"/>
    <w:rsid w:val="1C8606BB"/>
    <w:rsid w:val="1C9D70A9"/>
    <w:rsid w:val="20F12F99"/>
    <w:rsid w:val="26B45CC9"/>
    <w:rsid w:val="315E6850"/>
    <w:rsid w:val="4132503D"/>
    <w:rsid w:val="426D7937"/>
    <w:rsid w:val="455A6E60"/>
    <w:rsid w:val="4B4F4F6D"/>
    <w:rsid w:val="4E342A26"/>
    <w:rsid w:val="54FD7A6E"/>
    <w:rsid w:val="56443719"/>
    <w:rsid w:val="5783180F"/>
    <w:rsid w:val="581961A9"/>
    <w:rsid w:val="6B9B10AE"/>
    <w:rsid w:val="73972BF1"/>
    <w:rsid w:val="7C76063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name="List Bullet"/>
    <w:lsdException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19">
    <w:name w:val="Default Paragraph Font"/>
    <w:unhideWhenUsed/>
    <w:uiPriority w:val="1"/>
  </w:style>
  <w:style w:type="table" w:default="1" w:styleId="23">
    <w:name w:val="Normal Table"/>
    <w:unhideWhenUsed/>
    <w:uiPriority w:val="99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annotation subject"/>
    <w:basedOn w:val="7"/>
    <w:next w:val="7"/>
    <w:semiHidden/>
    <w:qFormat/>
    <w:uiPriority w:val="0"/>
    <w:rPr>
      <w:b/>
      <w:bCs/>
    </w:rPr>
  </w:style>
  <w:style w:type="paragraph" w:styleId="7">
    <w:name w:val="annotation text"/>
    <w:basedOn w:val="1"/>
    <w:link w:val="40"/>
    <w:semiHidden/>
    <w:qFormat/>
    <w:uiPriority w:val="0"/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qFormat/>
    <w:uiPriority w:val="0"/>
    <w:pPr>
      <w:ind w:right="56"/>
    </w:pPr>
    <w:rPr>
      <w:b/>
      <w:sz w:val="22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42"/>
    <w:qFormat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38"/>
    <w:qFormat/>
    <w:uiPriority w:val="0"/>
    <w:pPr>
      <w:tabs>
        <w:tab w:val="center" w:pos="4320"/>
        <w:tab w:val="right" w:pos="8640"/>
      </w:tabs>
    </w:pPr>
  </w:style>
  <w:style w:type="paragraph" w:styleId="16">
    <w:name w:val="toc 1"/>
    <w:basedOn w:val="1"/>
    <w:next w:val="1"/>
    <w:qFormat/>
    <w:uiPriority w:val="39"/>
    <w:pPr>
      <w:widowControl w:val="0"/>
      <w:tabs>
        <w:tab w:val="left" w:pos="840"/>
        <w:tab w:val="right" w:leader="dot" w:pos="10080"/>
      </w:tabs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7">
    <w:name w:val="toc 2"/>
    <w:basedOn w:val="1"/>
    <w:next w:val="1"/>
    <w:qFormat/>
    <w:uiPriority w:val="39"/>
    <w:pPr>
      <w:widowControl w:val="0"/>
      <w:tabs>
        <w:tab w:val="right" w:leader="dot" w:pos="8302"/>
      </w:tabs>
      <w:adjustRightInd/>
      <w:spacing w:line="360" w:lineRule="auto"/>
      <w:ind w:left="200" w:leftChars="200"/>
      <w:textAlignment w:val="auto"/>
    </w:pPr>
    <w:rPr>
      <w:rFonts w:eastAsia="Times New Roman"/>
      <w:kern w:val="2"/>
      <w:lang w:val="en-US" w:eastAsia="zh-CN"/>
    </w:rPr>
  </w:style>
  <w:style w:type="paragraph" w:styleId="18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20">
    <w:name w:val="page number"/>
    <w:basedOn w:val="19"/>
    <w:qFormat/>
    <w:uiPriority w:val="0"/>
    <w:rPr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table" w:styleId="24">
    <w:name w:val="Table Grid"/>
    <w:basedOn w:val="23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Style w:val="2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5">
    <w:name w:val="Table text"/>
    <w:basedOn w:val="1"/>
    <w:qFormat/>
    <w:uiPriority w:val="0"/>
    <w:pPr>
      <w:adjustRightInd/>
      <w:spacing w:before="120" w:after="120"/>
      <w:jc w:val="both"/>
      <w:textAlignment w:val="auto"/>
    </w:pPr>
    <w:rPr>
      <w:lang w:val="en-US"/>
    </w:rPr>
  </w:style>
  <w:style w:type="paragraph" w:customStyle="1" w:styleId="26">
    <w:name w:val="修订1"/>
    <w:semiHidden/>
    <w:qFormat/>
    <w:uiPriority w:val="99"/>
    <w:rPr>
      <w:rFonts w:ascii="Times New Roman" w:hAnsi="Times New Roman" w:eastAsia="宋体" w:cs="Times New Roman"/>
      <w:sz w:val="24"/>
      <w:lang w:eastAsia="en-US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paragraph" w:customStyle="1" w:styleId="28">
    <w:name w:val="正文1"/>
    <w:basedOn w:val="1"/>
    <w:qFormat/>
    <w:uiPriority w:val="0"/>
    <w:pPr>
      <w:textAlignment w:val="auto"/>
    </w:pPr>
    <w:rPr>
      <w:rFonts w:ascii="Arial" w:hAnsi="Arial"/>
      <w:sz w:val="20"/>
      <w:lang w:val="en-US"/>
    </w:rPr>
  </w:style>
  <w:style w:type="paragraph" w:customStyle="1" w:styleId="29">
    <w:name w:val="TOC 标题1"/>
    <w:basedOn w:val="2"/>
    <w:next w:val="1"/>
    <w:qFormat/>
    <w:uiPriority w:val="39"/>
    <w:pPr>
      <w:numPr>
        <w:ilvl w:val="0"/>
        <w:numId w:val="0"/>
      </w:numPr>
      <w:outlineLvl w:val="9"/>
    </w:pPr>
  </w:style>
  <w:style w:type="paragraph" w:customStyle="1" w:styleId="30">
    <w:name w:val="列表段落1"/>
    <w:basedOn w:val="1"/>
    <w:qFormat/>
    <w:uiPriority w:val="34"/>
    <w:pPr>
      <w:widowControl w:val="0"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paragraph" w:customStyle="1" w:styleId="31">
    <w:name w:val="Text"/>
    <w:basedOn w:val="1"/>
    <w:link w:val="46"/>
    <w:qFormat/>
    <w:uiPriority w:val="0"/>
    <w:pPr>
      <w:adjustRightInd/>
      <w:spacing w:before="120"/>
      <w:jc w:val="both"/>
      <w:textAlignment w:val="auto"/>
    </w:pPr>
    <w:rPr>
      <w:lang w:val="en-US"/>
    </w:rPr>
  </w:style>
  <w:style w:type="paragraph" w:customStyle="1" w:styleId="32">
    <w:name w:val="Style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33">
    <w:name w:val="Default Text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34">
    <w:name w:val="numbering blue"/>
    <w:basedOn w:val="1"/>
    <w:link w:val="47"/>
    <w:qFormat/>
    <w:uiPriority w:val="0"/>
    <w:pPr>
      <w:numPr>
        <w:ilvl w:val="0"/>
        <w:numId w:val="2"/>
      </w:numPr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paragraph" w:customStyle="1" w:styleId="35">
    <w:name w:val="Table"/>
    <w:basedOn w:val="1"/>
    <w:qFormat/>
    <w:uiPriority w:val="0"/>
    <w:pPr>
      <w:keepLines/>
      <w:tabs>
        <w:tab w:val="left" w:pos="284"/>
      </w:tabs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paragraph" w:customStyle="1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Footer Char"/>
    <w:semiHidden/>
    <w:qFormat/>
    <w:locked/>
    <w:uiPriority w:val="0"/>
    <w:rPr>
      <w:rFonts w:cs="Times New Roman"/>
      <w:sz w:val="18"/>
      <w:szCs w:val="18"/>
    </w:rPr>
  </w:style>
  <w:style w:type="character" w:customStyle="1" w:styleId="38">
    <w:name w:val="页眉 Char"/>
    <w:link w:val="15"/>
    <w:qFormat/>
    <w:uiPriority w:val="0"/>
    <w:rPr>
      <w:rFonts w:eastAsia="宋体"/>
      <w:sz w:val="24"/>
      <w:lang w:eastAsia="en-US" w:bidi="ar-SA"/>
    </w:rPr>
  </w:style>
  <w:style w:type="character" w:customStyle="1" w:styleId="39">
    <w:name w:val="ordinary-span-edit2"/>
    <w:qFormat/>
    <w:uiPriority w:val="0"/>
  </w:style>
  <w:style w:type="character" w:customStyle="1" w:styleId="40">
    <w:name w:val="批注文字 Char"/>
    <w:link w:val="7"/>
    <w:semiHidden/>
    <w:qFormat/>
    <w:uiPriority w:val="0"/>
    <w:rPr>
      <w:sz w:val="24"/>
      <w:lang w:eastAsia="en-US"/>
    </w:rPr>
  </w:style>
  <w:style w:type="character" w:customStyle="1" w:styleId="41">
    <w:name w:val="apple-converted-space"/>
    <w:basedOn w:val="19"/>
    <w:qFormat/>
    <w:uiPriority w:val="0"/>
    <w:rPr/>
  </w:style>
  <w:style w:type="character" w:customStyle="1" w:styleId="42">
    <w:name w:val="页脚 Char"/>
    <w:link w:val="14"/>
    <w:qFormat/>
    <w:uiPriority w:val="99"/>
    <w:rPr>
      <w:sz w:val="24"/>
      <w:lang w:eastAsia="en-US"/>
    </w:rPr>
  </w:style>
  <w:style w:type="character" w:customStyle="1" w:styleId="43">
    <w:name w:val="keyword"/>
    <w:basedOn w:val="19"/>
    <w:qFormat/>
    <w:uiPriority w:val="0"/>
    <w:rPr/>
  </w:style>
  <w:style w:type="character" w:customStyle="1" w:styleId="44">
    <w:name w:val="instruction standard blue"/>
    <w:qFormat/>
    <w:uiPriority w:val="1"/>
    <w:rPr>
      <w:rFonts w:cs="Arial"/>
      <w:i/>
      <w:color w:val="0070C0"/>
    </w:rPr>
  </w:style>
  <w:style w:type="character" w:customStyle="1" w:styleId="45">
    <w:name w:val="标题 Char"/>
    <w:link w:val="18"/>
    <w:qFormat/>
    <w:uiPriority w:val="0"/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46">
    <w:name w:val="Text Char"/>
    <w:link w:val="31"/>
    <w:qFormat/>
    <w:locked/>
    <w:uiPriority w:val="0"/>
    <w:rPr>
      <w:sz w:val="24"/>
      <w:lang w:eastAsia="en-US"/>
    </w:rPr>
  </w:style>
  <w:style w:type="character" w:customStyle="1" w:styleId="47">
    <w:name w:val="numbering blue Zchn"/>
    <w:link w:val="34"/>
    <w:qFormat/>
    <w:uiPriority w:val="0"/>
    <w:rPr>
      <w:rFonts w:ascii="Arial" w:hAnsi="Arial" w:eastAsia="PMingLiU"/>
      <w:color w:val="0070C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694</Words>
  <Characters>3962</Characters>
  <Lines>33</Lines>
  <Paragraphs>9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2019-05-22T00:54:00Z</dcterms:created>
  <dc:creator>Lilly</dc:creator>
  <cp:lastModifiedBy>汪洋</cp:lastModifiedBy>
  <cp:lastPrinted>2021-01-05T06:54:00Z</cp:lastPrinted>
  <dcterms:modified xsi:type="dcterms:W3CDTF">2021-01-26T02:40:17Z</dcterms:modified>
  <dc:title>生效期：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